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52C" w:rsidRPr="0079452C" w:rsidRDefault="0079452C" w:rsidP="0079452C">
      <w:pPr>
        <w:shd w:val="clear" w:color="auto" w:fill="FFFFFF"/>
        <w:spacing w:after="300" w:line="240" w:lineRule="auto"/>
        <w:outlineLvl w:val="1"/>
        <w:rPr>
          <w:rFonts w:ascii="Segoe UI" w:eastAsia="Times New Roman" w:hAnsi="Segoe UI" w:cs="Segoe UI"/>
          <w:b/>
          <w:bCs/>
          <w:color w:val="014D39"/>
          <w:spacing w:val="-12"/>
          <w:sz w:val="36"/>
          <w:szCs w:val="36"/>
          <w:lang w:eastAsia="en-GB"/>
        </w:rPr>
      </w:pPr>
      <w:bookmarkStart w:id="0" w:name="_GoBack"/>
      <w:bookmarkEnd w:id="0"/>
      <w:r w:rsidRPr="0079452C">
        <w:rPr>
          <w:rFonts w:ascii="Segoe UI" w:eastAsia="Times New Roman" w:hAnsi="Segoe UI" w:cs="Segoe UI"/>
          <w:b/>
          <w:bCs/>
          <w:color w:val="014D39"/>
          <w:spacing w:val="-12"/>
          <w:sz w:val="36"/>
          <w:szCs w:val="36"/>
          <w:lang w:eastAsia="en-GB"/>
        </w:rPr>
        <w:t>Заповед № РД-01-49 oт 28.01.2022 г. изменена със Заповед № РД-01-68 от 03.02.2022 г. и Заповед № РД-01-85 от 15.02.2022 г. за определяне условията и изискванията за влизане в България</w:t>
      </w:r>
    </w:p>
    <w:p w:rsidR="0079452C" w:rsidRPr="0079452C" w:rsidRDefault="0079452C" w:rsidP="0079452C">
      <w:pPr>
        <w:shd w:val="clear" w:color="auto" w:fill="FFFFFF"/>
        <w:spacing w:before="120" w:after="120" w:line="336" w:lineRule="atLeast"/>
        <w:jc w:val="center"/>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З А П О В Е Д</w:t>
      </w:r>
    </w:p>
    <w:p w:rsidR="0079452C" w:rsidRPr="0079452C" w:rsidRDefault="0079452C" w:rsidP="0079452C">
      <w:pPr>
        <w:shd w:val="clear" w:color="auto" w:fill="FFFFFF"/>
        <w:spacing w:before="120" w:after="120" w:line="336" w:lineRule="atLeast"/>
        <w:jc w:val="center"/>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 № РД-01-49 от 28.01.2022 г., изменена със Заповед № РД-01-68 от 03.02.2022 г. и Заповед № РД-01-85 от 15.02.2022 г.</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На основание чл. 61, ал. 2, чл. 63, ал. 4, 5 и 11 и чл. 63в от Закона за здравето, чл. 73 от Административнопроцесуалния кодекс, и във връзка с Регламент (ЕС) 2021/953 на Европейския парламент и на Съвета от 14 юни 2021 година относно рамка за издаването, проверката и приемането на оперативно съвместими сертификати за ваксинация срещу, направено изследване за и преболедуване на COVID-19 (Цифров COVID сертификат на ЕС) с цел улесняване на свободното движение по време на пандемията от COVID-19 и Решение № 826 на Министерския съвет от 25 ноември 2021 г. за удължаване срока на обявената с Решение № 325 на Министерския съвет от 14 май 2020 г. извънредна епидемична обстановка, удължена с Решение № 378 на Министерския съвет от 12 юни 2020 г., Решение № 418 на Министерския съвет от 25 юни 2020 г., Решение № 482 на Министерския съвет от 15 юли 2020 г., Решение № 525 на Министерския съвет от 30 юли 2020 г., Решение № 609 на Министерския съвет от 28 август 2020 г., Решение № 673 на Министерския съвет от 25 септември 2020 г., Решение № 855 на Министерския съвет от 25 ноември 2020 г., Решение № 72 на Министерския съвет от 26 януари 2021 г., Решение № 395 на Министерския съвет от 28 април 2021 г., Решение № 426 на Министерския съвет от 26 май 2021 г., Решение № 547 на Министерския съвет от 28 юли 2021 г. и Решение № 629 на Министерския съвет от 26 август 2021 г. и предложение от Главния държавен здравен инспектор</w:t>
      </w:r>
    </w:p>
    <w:p w:rsidR="0079452C" w:rsidRPr="0079452C" w:rsidRDefault="0079452C" w:rsidP="0079452C">
      <w:pPr>
        <w:shd w:val="clear" w:color="auto" w:fill="FFFFFF"/>
        <w:spacing w:before="120" w:after="120" w:line="336" w:lineRule="atLeast"/>
        <w:jc w:val="center"/>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Н А Р Е Ж Д А М:</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I. </w:t>
      </w:r>
      <w:r w:rsidRPr="0079452C">
        <w:rPr>
          <w:rFonts w:ascii="Segoe UI" w:eastAsia="Times New Roman" w:hAnsi="Segoe UI" w:cs="Segoe UI"/>
          <w:color w:val="000000"/>
          <w:sz w:val="24"/>
          <w:szCs w:val="24"/>
          <w:lang w:eastAsia="en-GB"/>
        </w:rPr>
        <w:t>Въвеждам следните временни противоепидемични мерки относно влизане на лица, пристигащи от други държави, на територията на Република България, считано от 01.02.2022 г. до 31.03.2022 г., съобразно оценка на разпространението на COVID–19 в съответната държава по критерии и поставяне на държавите в цветови зони, както следва: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lastRenderedPageBreak/>
        <w:t>1.</w:t>
      </w:r>
      <w:r w:rsidRPr="0079452C">
        <w:rPr>
          <w:rFonts w:ascii="Segoe UI" w:eastAsia="Times New Roman" w:hAnsi="Segoe UI" w:cs="Segoe UI"/>
          <w:color w:val="000000"/>
          <w:sz w:val="24"/>
          <w:szCs w:val="24"/>
          <w:lang w:eastAsia="en-GB"/>
        </w:rPr>
        <w:t> Критерии за оценка на разпространението на COVID–19 в съответната държава:</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1.1.</w:t>
      </w:r>
      <w:r w:rsidRPr="0079452C">
        <w:rPr>
          <w:rFonts w:ascii="Segoe UI" w:eastAsia="Times New Roman" w:hAnsi="Segoe UI" w:cs="Segoe UI"/>
          <w:color w:val="000000"/>
          <w:sz w:val="24"/>
          <w:szCs w:val="24"/>
          <w:lang w:eastAsia="en-GB"/>
        </w:rPr>
        <w:t> 14-дневна заболяемост - общият брой на новорегистрираните случаи на COVID-19 през последните 14 дни на 100 000 население в съответната държава;</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1.2.</w:t>
      </w:r>
      <w:r w:rsidRPr="0079452C">
        <w:rPr>
          <w:rFonts w:ascii="Segoe UI" w:eastAsia="Times New Roman" w:hAnsi="Segoe UI" w:cs="Segoe UI"/>
          <w:color w:val="000000"/>
          <w:sz w:val="24"/>
          <w:szCs w:val="24"/>
          <w:lang w:eastAsia="en-GB"/>
        </w:rPr>
        <w:t> седмична положителност на проведените лабораторни изследвания – относителен дял в % на положителните проби в държавата спрямо всички направени PCR изследвания и бързи антигенни тестове за инфекция със SARS-CoV-2 през последната седмица (последните 7 дни);</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1.3.</w:t>
      </w:r>
      <w:r w:rsidRPr="0079452C">
        <w:rPr>
          <w:rFonts w:ascii="Segoe UI" w:eastAsia="Times New Roman" w:hAnsi="Segoe UI" w:cs="Segoe UI"/>
          <w:color w:val="000000"/>
          <w:sz w:val="24"/>
          <w:szCs w:val="24"/>
          <w:lang w:eastAsia="en-GB"/>
        </w:rPr>
        <w:t xml:space="preserve"> ниво на изследване в държавата – брой направени изследвания за инфекция </w:t>
      </w:r>
      <w:proofErr w:type="gramStart"/>
      <w:r w:rsidRPr="0079452C">
        <w:rPr>
          <w:rFonts w:ascii="Segoe UI" w:eastAsia="Times New Roman" w:hAnsi="Segoe UI" w:cs="Segoe UI"/>
          <w:color w:val="000000"/>
          <w:sz w:val="24"/>
          <w:szCs w:val="24"/>
          <w:lang w:eastAsia="en-GB"/>
        </w:rPr>
        <w:t>със  SARS</w:t>
      </w:r>
      <w:proofErr w:type="gramEnd"/>
      <w:r w:rsidRPr="0079452C">
        <w:rPr>
          <w:rFonts w:ascii="Segoe UI" w:eastAsia="Times New Roman" w:hAnsi="Segoe UI" w:cs="Segoe UI"/>
          <w:color w:val="000000"/>
          <w:sz w:val="24"/>
          <w:szCs w:val="24"/>
          <w:lang w:eastAsia="en-GB"/>
        </w:rPr>
        <w:t>-CoV-2 на 100 000 души от населението през последната седмица (последните 7 дни);</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1.4.</w:t>
      </w:r>
      <w:r w:rsidRPr="0079452C">
        <w:rPr>
          <w:rFonts w:ascii="Segoe UI" w:eastAsia="Times New Roman" w:hAnsi="Segoe UI" w:cs="Segoe UI"/>
          <w:color w:val="000000"/>
          <w:sz w:val="24"/>
          <w:szCs w:val="24"/>
          <w:lang w:eastAsia="en-GB"/>
        </w:rPr>
        <w:t> идентифициране на вариант на SARS-CoV-2, определен като вариант, будещ   „</w:t>
      </w:r>
      <w:proofErr w:type="gramStart"/>
      <w:r w:rsidRPr="0079452C">
        <w:rPr>
          <w:rFonts w:ascii="Segoe UI" w:eastAsia="Times New Roman" w:hAnsi="Segoe UI" w:cs="Segoe UI"/>
          <w:color w:val="000000"/>
          <w:sz w:val="24"/>
          <w:szCs w:val="24"/>
          <w:lang w:eastAsia="en-GB"/>
        </w:rPr>
        <w:t>безпокойство“</w:t>
      </w:r>
      <w:proofErr w:type="gramEnd"/>
      <w:r w:rsidRPr="0079452C">
        <w:rPr>
          <w:rFonts w:ascii="Segoe UI" w:eastAsia="Times New Roman" w:hAnsi="Segoe UI" w:cs="Segoe UI"/>
          <w:color w:val="000000"/>
          <w:sz w:val="24"/>
          <w:szCs w:val="24"/>
          <w:lang w:eastAsia="en-GB"/>
        </w:rPr>
        <w:t>;</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1.5.</w:t>
      </w:r>
      <w:r w:rsidRPr="0079452C">
        <w:rPr>
          <w:rFonts w:ascii="Segoe UI" w:eastAsia="Times New Roman" w:hAnsi="Segoe UI" w:cs="Segoe UI"/>
          <w:color w:val="000000"/>
          <w:sz w:val="24"/>
          <w:szCs w:val="24"/>
          <w:lang w:eastAsia="en-GB"/>
        </w:rPr>
        <w:t> липса на достатъчно информация, на периодично актуализиране на информацията или на достоверен източник на информация за дадена държава.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2.</w:t>
      </w:r>
      <w:r w:rsidRPr="0079452C">
        <w:rPr>
          <w:rFonts w:ascii="Segoe UI" w:eastAsia="Times New Roman" w:hAnsi="Segoe UI" w:cs="Segoe UI"/>
          <w:color w:val="000000"/>
          <w:sz w:val="24"/>
          <w:szCs w:val="24"/>
          <w:lang w:eastAsia="en-GB"/>
        </w:rPr>
        <w:t> Цветови зони:</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2.1.</w:t>
      </w:r>
      <w:r w:rsidRPr="0079452C">
        <w:rPr>
          <w:rFonts w:ascii="Segoe UI" w:eastAsia="Times New Roman" w:hAnsi="Segoe UI" w:cs="Segoe UI"/>
          <w:color w:val="000000"/>
          <w:sz w:val="24"/>
          <w:szCs w:val="24"/>
          <w:lang w:eastAsia="en-GB"/>
        </w:rPr>
        <w:t> Зелена зона:</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2.1.1.</w:t>
      </w:r>
      <w:r w:rsidRPr="0079452C">
        <w:rPr>
          <w:rFonts w:ascii="Segoe UI" w:eastAsia="Times New Roman" w:hAnsi="Segoe UI" w:cs="Segoe UI"/>
          <w:color w:val="000000"/>
          <w:sz w:val="24"/>
          <w:szCs w:val="24"/>
          <w:lang w:eastAsia="en-GB"/>
        </w:rPr>
        <w:t> ако към момента на оценка 14-дневната заболяемост на 100 000 население е по-ниска от 75 на 100 000 население; или</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2.1.2.</w:t>
      </w:r>
      <w:r w:rsidRPr="0079452C">
        <w:rPr>
          <w:rFonts w:ascii="Segoe UI" w:eastAsia="Times New Roman" w:hAnsi="Segoe UI" w:cs="Segoe UI"/>
          <w:color w:val="000000"/>
          <w:sz w:val="24"/>
          <w:szCs w:val="24"/>
          <w:lang w:eastAsia="en-GB"/>
        </w:rPr>
        <w:t> ако към момента на оценка 14-дневната заболяемост на 100 000 население е между 75 и 200 на 100 000 население и седмичната положителност на проведените лабораторни изследвания е по-ниска от 4 %.</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2.2.</w:t>
      </w:r>
      <w:r w:rsidRPr="0079452C">
        <w:rPr>
          <w:rFonts w:ascii="Segoe UI" w:eastAsia="Times New Roman" w:hAnsi="Segoe UI" w:cs="Segoe UI"/>
          <w:color w:val="000000"/>
          <w:sz w:val="24"/>
          <w:szCs w:val="24"/>
          <w:lang w:eastAsia="en-GB"/>
        </w:rPr>
        <w:t> Оранжева зона:</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2.2.1.</w:t>
      </w:r>
      <w:r w:rsidRPr="0079452C">
        <w:rPr>
          <w:rFonts w:ascii="Segoe UI" w:eastAsia="Times New Roman" w:hAnsi="Segoe UI" w:cs="Segoe UI"/>
          <w:color w:val="000000"/>
          <w:sz w:val="24"/>
          <w:szCs w:val="24"/>
          <w:lang w:eastAsia="en-GB"/>
        </w:rPr>
        <w:t> ако към момента на оценка 14-дневната заболяемост на 100 000 население е между 75 и 200 на 100 000 население и седмичната положителност на проведените лабораторни изследвания е по-висока или равна на 4 %; или</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2.2.2.</w:t>
      </w:r>
      <w:r w:rsidRPr="0079452C">
        <w:rPr>
          <w:rFonts w:ascii="Segoe UI" w:eastAsia="Times New Roman" w:hAnsi="Segoe UI" w:cs="Segoe UI"/>
          <w:color w:val="000000"/>
          <w:sz w:val="24"/>
          <w:szCs w:val="24"/>
          <w:lang w:eastAsia="en-GB"/>
        </w:rPr>
        <w:t> ако към момента на оценка 14-дневната заболяемост на 100 000 население е между 200 и 500 на 100 000 население.</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2.3.</w:t>
      </w:r>
      <w:r w:rsidRPr="0079452C">
        <w:rPr>
          <w:rFonts w:ascii="Segoe UI" w:eastAsia="Times New Roman" w:hAnsi="Segoe UI" w:cs="Segoe UI"/>
          <w:color w:val="000000"/>
          <w:sz w:val="24"/>
          <w:szCs w:val="24"/>
          <w:lang w:eastAsia="en-GB"/>
        </w:rPr>
        <w:t> Червена зона:</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lastRenderedPageBreak/>
        <w:t>2.3.1.</w:t>
      </w:r>
      <w:r w:rsidRPr="0079452C">
        <w:rPr>
          <w:rFonts w:ascii="Segoe UI" w:eastAsia="Times New Roman" w:hAnsi="Segoe UI" w:cs="Segoe UI"/>
          <w:color w:val="000000"/>
          <w:sz w:val="24"/>
          <w:szCs w:val="24"/>
          <w:lang w:eastAsia="en-GB"/>
        </w:rPr>
        <w:t xml:space="preserve"> ако към момента на оценка 14-дневната заболяемост на 100 000 население </w:t>
      </w:r>
      <w:proofErr w:type="gramStart"/>
      <w:r w:rsidRPr="0079452C">
        <w:rPr>
          <w:rFonts w:ascii="Segoe UI" w:eastAsia="Times New Roman" w:hAnsi="Segoe UI" w:cs="Segoe UI"/>
          <w:color w:val="000000"/>
          <w:sz w:val="24"/>
          <w:szCs w:val="24"/>
          <w:lang w:eastAsia="en-GB"/>
        </w:rPr>
        <w:t>е  между</w:t>
      </w:r>
      <w:proofErr w:type="gramEnd"/>
      <w:r w:rsidRPr="0079452C">
        <w:rPr>
          <w:rFonts w:ascii="Segoe UI" w:eastAsia="Times New Roman" w:hAnsi="Segoe UI" w:cs="Segoe UI"/>
          <w:color w:val="000000"/>
          <w:sz w:val="24"/>
          <w:szCs w:val="24"/>
          <w:lang w:eastAsia="en-GB"/>
        </w:rPr>
        <w:t xml:space="preserve"> 500 и 5 000 на 100 000 население.</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2.4.</w:t>
      </w:r>
      <w:r w:rsidRPr="0079452C">
        <w:rPr>
          <w:rFonts w:ascii="Segoe UI" w:eastAsia="Times New Roman" w:hAnsi="Segoe UI" w:cs="Segoe UI"/>
          <w:color w:val="000000"/>
          <w:sz w:val="24"/>
          <w:szCs w:val="24"/>
          <w:lang w:eastAsia="en-GB"/>
        </w:rPr>
        <w:t> Тъмночервена зона:</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2.4.1.</w:t>
      </w:r>
      <w:r w:rsidRPr="0079452C">
        <w:rPr>
          <w:rFonts w:ascii="Segoe UI" w:eastAsia="Times New Roman" w:hAnsi="Segoe UI" w:cs="Segoe UI"/>
          <w:color w:val="000000"/>
          <w:sz w:val="24"/>
          <w:szCs w:val="24"/>
          <w:lang w:eastAsia="en-GB"/>
        </w:rPr>
        <w:t> ако към момента на оценка 14-дневната заболяемост на 100 000 население е над 5 000 на 100 000 население; или</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2.4.2.</w:t>
      </w:r>
      <w:r w:rsidRPr="0079452C">
        <w:rPr>
          <w:rFonts w:ascii="Segoe UI" w:eastAsia="Times New Roman" w:hAnsi="Segoe UI" w:cs="Segoe UI"/>
          <w:color w:val="000000"/>
          <w:sz w:val="24"/>
          <w:szCs w:val="24"/>
          <w:lang w:eastAsia="en-GB"/>
        </w:rPr>
        <w:t> липсва достатъчно информация, периодично актуализиране на информацията или достоверен източник на информация за съответната държава, или ако нивото на изследване е по-ниско от 300 проби на 100 000 население; или</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2.4.3.</w:t>
      </w:r>
      <w:r w:rsidRPr="0079452C">
        <w:rPr>
          <w:rFonts w:ascii="Segoe UI" w:eastAsia="Times New Roman" w:hAnsi="Segoe UI" w:cs="Segoe UI"/>
          <w:color w:val="000000"/>
          <w:sz w:val="24"/>
          <w:szCs w:val="24"/>
          <w:lang w:eastAsia="en-GB"/>
        </w:rPr>
        <w:t> ако в съответната държава се разпространява вариант на SARS-CoV-2, будещ „</w:t>
      </w:r>
      <w:proofErr w:type="gramStart"/>
      <w:r w:rsidRPr="0079452C">
        <w:rPr>
          <w:rFonts w:ascii="Segoe UI" w:eastAsia="Times New Roman" w:hAnsi="Segoe UI" w:cs="Segoe UI"/>
          <w:color w:val="000000"/>
          <w:sz w:val="24"/>
          <w:szCs w:val="24"/>
          <w:lang w:eastAsia="en-GB"/>
        </w:rPr>
        <w:t>безпокойство“</w:t>
      </w:r>
      <w:proofErr w:type="gramEnd"/>
      <w:r w:rsidRPr="0079452C">
        <w:rPr>
          <w:rFonts w:ascii="Segoe UI" w:eastAsia="Times New Roman" w:hAnsi="Segoe UI" w:cs="Segoe UI"/>
          <w:color w:val="000000"/>
          <w:sz w:val="24"/>
          <w:szCs w:val="24"/>
          <w:lang w:eastAsia="en-GB"/>
        </w:rPr>
        <w:t>, вземайки под внимание обемите на секвениране и равнището им на предаване.</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2.5.</w:t>
      </w:r>
      <w:r w:rsidRPr="0079452C">
        <w:rPr>
          <w:rFonts w:ascii="Segoe UI" w:eastAsia="Times New Roman" w:hAnsi="Segoe UI" w:cs="Segoe UI"/>
          <w:color w:val="000000"/>
          <w:sz w:val="24"/>
          <w:szCs w:val="24"/>
          <w:lang w:eastAsia="en-GB"/>
        </w:rPr>
        <w:t> При налична информация за установена значителна негативна промяна в епидемичната ситуация в съответната държава от зелена, оранжева или червена зона или в отделни нейни територии, преди официалната промяна на цветовата зона на държавата по отношение на пристигащите от нея в Република България лица могат да бъдат прилагани специфични противоепидемични мерки, обявени в Приложение № 1.</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3.</w:t>
      </w:r>
      <w:r w:rsidRPr="0079452C">
        <w:rPr>
          <w:rFonts w:ascii="Segoe UI" w:eastAsia="Times New Roman" w:hAnsi="Segoe UI" w:cs="Segoe UI"/>
          <w:color w:val="000000"/>
          <w:sz w:val="24"/>
          <w:szCs w:val="24"/>
          <w:lang w:eastAsia="en-GB"/>
        </w:rPr>
        <w:t> Списъкът на държавите и задморските територии по цветови зони и държавите, за които е установена значителна негативна промяна в епидемичната ситуация по т. 2.5., се съдържа в Приложение № 1.</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3.1</w:t>
      </w:r>
      <w:r w:rsidRPr="0079452C">
        <w:rPr>
          <w:rFonts w:ascii="Segoe UI" w:eastAsia="Times New Roman" w:hAnsi="Segoe UI" w:cs="Segoe UI"/>
          <w:color w:val="000000"/>
          <w:sz w:val="24"/>
          <w:szCs w:val="24"/>
          <w:lang w:eastAsia="en-GB"/>
        </w:rPr>
        <w:t>. Списъкът по т. 3 се определя на базата на информацията, публикувана от Европейския център за превенция и контрол на заболяванията (ECDC) – за държавите членки на Европейския съюз и Европейското икономическо пространство (ЕС и ЕИП), от Световната здравна организация и Центъра за контрол на заболяванията – Атланта, САЩ – за всички държави и разпространението на варианти на „</w:t>
      </w:r>
      <w:proofErr w:type="gramStart"/>
      <w:r w:rsidRPr="0079452C">
        <w:rPr>
          <w:rFonts w:ascii="Segoe UI" w:eastAsia="Times New Roman" w:hAnsi="Segoe UI" w:cs="Segoe UI"/>
          <w:color w:val="000000"/>
          <w:sz w:val="24"/>
          <w:szCs w:val="24"/>
          <w:lang w:eastAsia="en-GB"/>
        </w:rPr>
        <w:t>безпокойство“</w:t>
      </w:r>
      <w:proofErr w:type="gramEnd"/>
      <w:r w:rsidRPr="0079452C">
        <w:rPr>
          <w:rFonts w:ascii="Segoe UI" w:eastAsia="Times New Roman" w:hAnsi="Segoe UI" w:cs="Segoe UI"/>
          <w:color w:val="000000"/>
          <w:sz w:val="24"/>
          <w:szCs w:val="24"/>
          <w:lang w:eastAsia="en-GB"/>
        </w:rPr>
        <w:t>.</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3.2</w:t>
      </w:r>
      <w:r w:rsidRPr="0079452C">
        <w:rPr>
          <w:rFonts w:ascii="Segoe UI" w:eastAsia="Times New Roman" w:hAnsi="Segoe UI" w:cs="Segoe UI"/>
          <w:color w:val="000000"/>
          <w:sz w:val="24"/>
          <w:szCs w:val="24"/>
          <w:lang w:eastAsia="en-GB"/>
        </w:rPr>
        <w:t>. Всички държави, извън Европейския съюз и Европейското икономическо пространство и Конфедерация Швейцария, които не попадат в червена и тъмночервена зона, съгласно информацията по т. 3.1., се считат за държави от оранжева зона.</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3.3</w:t>
      </w:r>
      <w:r w:rsidRPr="0079452C">
        <w:rPr>
          <w:rFonts w:ascii="Segoe UI" w:eastAsia="Times New Roman" w:hAnsi="Segoe UI" w:cs="Segoe UI"/>
          <w:color w:val="000000"/>
          <w:sz w:val="24"/>
          <w:szCs w:val="24"/>
          <w:lang w:eastAsia="en-GB"/>
        </w:rPr>
        <w:t>. Списъкът по т. 3 се преглежда периодично и при необходимост се обновява на всеки 14 дни, а при влошаване на епидемичната ситуация в съответна държава може да се обновява и по-често.</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3.4.</w:t>
      </w:r>
      <w:r w:rsidRPr="0079452C">
        <w:rPr>
          <w:rFonts w:ascii="Segoe UI" w:eastAsia="Times New Roman" w:hAnsi="Segoe UI" w:cs="Segoe UI"/>
          <w:color w:val="000000"/>
          <w:sz w:val="24"/>
          <w:szCs w:val="24"/>
          <w:lang w:eastAsia="en-GB"/>
        </w:rPr>
        <w:t> Информацията по т. 3 се наблюдава и подготвя от Националния център по заразни и паразитни болести.</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lastRenderedPageBreak/>
        <w:t>4.</w:t>
      </w:r>
      <w:r w:rsidRPr="0079452C">
        <w:rPr>
          <w:rFonts w:ascii="Segoe UI" w:eastAsia="Times New Roman" w:hAnsi="Segoe UI" w:cs="Segoe UI"/>
          <w:color w:val="000000"/>
          <w:sz w:val="24"/>
          <w:szCs w:val="24"/>
          <w:lang w:eastAsia="en-GB"/>
        </w:rPr>
        <w:t> Временни противоепидемични мерки за пристигащи лица, съобразно цветовите зони:</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4.1.</w:t>
      </w:r>
      <w:r w:rsidRPr="0079452C">
        <w:rPr>
          <w:rFonts w:ascii="Segoe UI" w:eastAsia="Times New Roman" w:hAnsi="Segoe UI" w:cs="Segoe UI"/>
          <w:color w:val="000000"/>
          <w:sz w:val="24"/>
          <w:szCs w:val="24"/>
          <w:lang w:eastAsia="en-GB"/>
        </w:rPr>
        <w:t> </w:t>
      </w:r>
      <w:r w:rsidRPr="0079452C">
        <w:rPr>
          <w:rFonts w:ascii="Segoe UI" w:eastAsia="Times New Roman" w:hAnsi="Segoe UI" w:cs="Segoe UI"/>
          <w:b/>
          <w:bCs/>
          <w:color w:val="000000"/>
          <w:sz w:val="24"/>
          <w:szCs w:val="24"/>
          <w:lang w:eastAsia="en-GB"/>
        </w:rPr>
        <w:t>Зелена</w:t>
      </w:r>
      <w:r w:rsidRPr="0079452C">
        <w:rPr>
          <w:rFonts w:ascii="Segoe UI" w:eastAsia="Times New Roman" w:hAnsi="Segoe UI" w:cs="Segoe UI"/>
          <w:color w:val="000000"/>
          <w:sz w:val="24"/>
          <w:szCs w:val="24"/>
          <w:lang w:eastAsia="en-GB"/>
        </w:rPr>
        <w:t> </w:t>
      </w:r>
      <w:r w:rsidRPr="0079452C">
        <w:rPr>
          <w:rFonts w:ascii="Segoe UI" w:eastAsia="Times New Roman" w:hAnsi="Segoe UI" w:cs="Segoe UI"/>
          <w:b/>
          <w:bCs/>
          <w:color w:val="000000"/>
          <w:sz w:val="24"/>
          <w:szCs w:val="24"/>
          <w:lang w:eastAsia="en-GB"/>
        </w:rPr>
        <w:t>зона</w:t>
      </w:r>
      <w:r w:rsidRPr="0079452C">
        <w:rPr>
          <w:rFonts w:ascii="Segoe UI" w:eastAsia="Times New Roman" w:hAnsi="Segoe UI" w:cs="Segoe UI"/>
          <w:color w:val="000000"/>
          <w:sz w:val="24"/>
          <w:szCs w:val="24"/>
          <w:lang w:eastAsia="en-GB"/>
        </w:rPr>
        <w:t> – лицата се допускат на територията на страната при представяне на валиден цифров COVID сертификат на ЕС за ваксинация, за преболедуване или за проведено изследване или на равностоен или аналогичен документ, съдържащ същите данни като цифровия COVID сертификат на ЕС.</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4.1.1.</w:t>
      </w:r>
      <w:r w:rsidRPr="0079452C">
        <w:rPr>
          <w:rFonts w:ascii="Segoe UI" w:eastAsia="Times New Roman" w:hAnsi="Segoe UI" w:cs="Segoe UI"/>
          <w:color w:val="000000"/>
          <w:sz w:val="24"/>
          <w:szCs w:val="24"/>
          <w:lang w:eastAsia="en-GB"/>
        </w:rPr>
        <w:t> Лицата, които не представят документ по т. 4.1 се поставят под карантина за 10 дни в дома или в друго място за настаняване, в което лицето е посочило, че ще пребивава, с предписание, издадено от директора на съответната регионална здравна инспекция или оправомощен от него заместник-директор.</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4.1.2.</w:t>
      </w:r>
      <w:r w:rsidRPr="0079452C">
        <w:rPr>
          <w:rFonts w:ascii="Segoe UI" w:eastAsia="Times New Roman" w:hAnsi="Segoe UI" w:cs="Segoe UI"/>
          <w:color w:val="000000"/>
          <w:sz w:val="24"/>
          <w:szCs w:val="24"/>
          <w:lang w:eastAsia="en-GB"/>
        </w:rPr>
        <w:t> Поставеното под карантина лице по т. 4.1.1. може да направи изследване по метода на полимеразно верижна реакция за доказване на COVID-19 или бърз антигенен тест от посочените в Приложение № 2 не по-рано от 72 часа от пристигането си в страната. В случай на отрицателен резултат от проведеното изследване, карантината на лицето се счита за преустановена от деня на регистрирането на резултата в Националната информационна система за борба с COVID-19.</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4.2.</w:t>
      </w:r>
      <w:r w:rsidRPr="0079452C">
        <w:rPr>
          <w:rFonts w:ascii="Segoe UI" w:eastAsia="Times New Roman" w:hAnsi="Segoe UI" w:cs="Segoe UI"/>
          <w:color w:val="000000"/>
          <w:sz w:val="24"/>
          <w:szCs w:val="24"/>
          <w:lang w:eastAsia="en-GB"/>
        </w:rPr>
        <w:t> </w:t>
      </w:r>
      <w:r w:rsidRPr="0079452C">
        <w:rPr>
          <w:rFonts w:ascii="Segoe UI" w:eastAsia="Times New Roman" w:hAnsi="Segoe UI" w:cs="Segoe UI"/>
          <w:b/>
          <w:bCs/>
          <w:color w:val="000000"/>
          <w:sz w:val="24"/>
          <w:szCs w:val="24"/>
          <w:lang w:eastAsia="en-GB"/>
        </w:rPr>
        <w:t>Оранжева зона</w:t>
      </w:r>
      <w:r w:rsidRPr="0079452C">
        <w:rPr>
          <w:rFonts w:ascii="Segoe UI" w:eastAsia="Times New Roman" w:hAnsi="Segoe UI" w:cs="Segoe UI"/>
          <w:color w:val="000000"/>
          <w:sz w:val="24"/>
          <w:szCs w:val="24"/>
          <w:lang w:eastAsia="en-GB"/>
        </w:rPr>
        <w:t> – лицата се допускат на територията на страната при представяне на валиден цифров COVID сертификат на ЕС за ваксинация, за преболедуване или за проведено изследване или на равностоен или аналогичен документ, съдържащ същите данни като цифровия COVID сертификат на ЕС.</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4.2.1</w:t>
      </w:r>
      <w:r w:rsidRPr="0079452C">
        <w:rPr>
          <w:rFonts w:ascii="Segoe UI" w:eastAsia="Times New Roman" w:hAnsi="Segoe UI" w:cs="Segoe UI"/>
          <w:color w:val="000000"/>
          <w:sz w:val="24"/>
          <w:szCs w:val="24"/>
          <w:lang w:eastAsia="en-GB"/>
        </w:rPr>
        <w:t>. Лицата, които не представят документ по т. 4.2 се поставят под карантина за срок от 10 дни в дома или в друго място за настаняване, в което лицето е посочило, че ще пребивава, с предписание, издадено от директора на съответната регионална здравна инспекция или оправомощен от него заместник-директор.</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4.2.2</w:t>
      </w:r>
      <w:r w:rsidRPr="0079452C">
        <w:rPr>
          <w:rFonts w:ascii="Segoe UI" w:eastAsia="Times New Roman" w:hAnsi="Segoe UI" w:cs="Segoe UI"/>
          <w:color w:val="000000"/>
          <w:sz w:val="24"/>
          <w:szCs w:val="24"/>
          <w:lang w:eastAsia="en-GB"/>
        </w:rPr>
        <w:t>. Поставеното под карантина лице по т. 4.2.1. може да направи изследване по метода на полимеразно верижна реакция за доказване на COVID-19 или бърз антигенен тест от посочените в Приложение № 2 не по-рано от 72 часа от пристигането си в страната. В случай на отрицателен резултат от проведеното изследване, карантината на лицето се счита за преустановена от деня на регистрирането на резултата в Националната информационна система за борба с COVID-19.</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4.3.</w:t>
      </w:r>
      <w:r w:rsidRPr="0079452C">
        <w:rPr>
          <w:rFonts w:ascii="Segoe UI" w:eastAsia="Times New Roman" w:hAnsi="Segoe UI" w:cs="Segoe UI"/>
          <w:color w:val="000000"/>
          <w:sz w:val="24"/>
          <w:szCs w:val="24"/>
          <w:lang w:eastAsia="en-GB"/>
        </w:rPr>
        <w:t> </w:t>
      </w:r>
      <w:r w:rsidRPr="0079452C">
        <w:rPr>
          <w:rFonts w:ascii="Segoe UI" w:eastAsia="Times New Roman" w:hAnsi="Segoe UI" w:cs="Segoe UI"/>
          <w:b/>
          <w:bCs/>
          <w:color w:val="000000"/>
          <w:sz w:val="24"/>
          <w:szCs w:val="24"/>
          <w:lang w:eastAsia="en-GB"/>
        </w:rPr>
        <w:t>Червена зона</w:t>
      </w:r>
      <w:r w:rsidRPr="0079452C">
        <w:rPr>
          <w:rFonts w:ascii="Segoe UI" w:eastAsia="Times New Roman" w:hAnsi="Segoe UI" w:cs="Segoe UI"/>
          <w:color w:val="000000"/>
          <w:sz w:val="24"/>
          <w:szCs w:val="24"/>
          <w:lang w:eastAsia="en-GB"/>
        </w:rPr>
        <w:t> – лицата се допускат на територията на страната при представяне на валиден цифров COVID сертификат на ЕС за ваксинация, за преболедуване или за проведено изследване или на равностоен или аналогичен документ, съдържащ същите данни като цифровия COVID сертификат на ЕС.</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lastRenderedPageBreak/>
        <w:t>4.3.1</w:t>
      </w:r>
      <w:r w:rsidRPr="0079452C">
        <w:rPr>
          <w:rFonts w:ascii="Segoe UI" w:eastAsia="Times New Roman" w:hAnsi="Segoe UI" w:cs="Segoe UI"/>
          <w:color w:val="000000"/>
          <w:sz w:val="24"/>
          <w:szCs w:val="24"/>
          <w:lang w:eastAsia="en-GB"/>
        </w:rPr>
        <w:t>. Българските граждани и лицата със статут на постоянно, дългосрочно или продължително пребиваване на територията на Република България и членове на техните семейства, които не представят документ по т. 4.3 се поставят под карантина за срок от 10 дни в дома или в друго място за настаняване, в което лицето е посочило, че ще пребивава, с предписание, издадено от директора на съответната регионална здравна инспекция или оправомощен от него заместник-директор.</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4.3.2</w:t>
      </w:r>
      <w:r w:rsidRPr="0079452C">
        <w:rPr>
          <w:rFonts w:ascii="Segoe UI" w:eastAsia="Times New Roman" w:hAnsi="Segoe UI" w:cs="Segoe UI"/>
          <w:color w:val="000000"/>
          <w:sz w:val="24"/>
          <w:szCs w:val="24"/>
          <w:lang w:eastAsia="en-GB"/>
        </w:rPr>
        <w:t>. Поставеното под карантина лице по т. 4.3.1. може да направи изследване по метода на полимеразно верижна реакция за доказване на COVID-19 или бърз антигенен тест от посочените в Приложение № 2 не по-рано от 72 часа от пристигането си в страната. В случай на отрицателен резултат от проведеното изследване, карантината на лицето се счита за преустановена от деня на регистрирането на резултата в Националната информационна система за борба с COVID-19.</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4.4. Тъмночервена зона - </w:t>
      </w:r>
      <w:r w:rsidRPr="0079452C">
        <w:rPr>
          <w:rFonts w:ascii="Segoe UI" w:eastAsia="Times New Roman" w:hAnsi="Segoe UI" w:cs="Segoe UI"/>
          <w:color w:val="000000"/>
          <w:sz w:val="24"/>
          <w:szCs w:val="24"/>
          <w:lang w:eastAsia="en-GB"/>
        </w:rPr>
        <w:t>лицата се допускат на територията на страната при представяне на валиден цифров COVID сертификат на ЕС за ваксинация, за преболедуване или на равностоен или аналогичен на тях документ, съдържащ същите данни като цифровия COVID сертификат на ЕС, едновременно с отрицателен резултат от проведено до 72 часа преди влизане в страната изследване по метода на полимеразно верижна реакция за COVID-19.</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4.4.1.</w:t>
      </w:r>
      <w:r w:rsidRPr="0079452C">
        <w:rPr>
          <w:rFonts w:ascii="Segoe UI" w:eastAsia="Times New Roman" w:hAnsi="Segoe UI" w:cs="Segoe UI"/>
          <w:color w:val="000000"/>
          <w:sz w:val="24"/>
          <w:szCs w:val="24"/>
          <w:lang w:eastAsia="en-GB"/>
        </w:rPr>
        <w:t xml:space="preserve"> Лицата по т. 4.4., които представят валиден цифров COVID сертификат на ЕС за ваксинация за поставена допълнителна (бустерна) доза или равностоен </w:t>
      </w:r>
      <w:proofErr w:type="gramStart"/>
      <w:r w:rsidRPr="0079452C">
        <w:rPr>
          <w:rFonts w:ascii="Segoe UI" w:eastAsia="Times New Roman" w:hAnsi="Segoe UI" w:cs="Segoe UI"/>
          <w:color w:val="000000"/>
          <w:sz w:val="24"/>
          <w:szCs w:val="24"/>
          <w:lang w:eastAsia="en-GB"/>
        </w:rPr>
        <w:t>или  аналогичен</w:t>
      </w:r>
      <w:proofErr w:type="gramEnd"/>
      <w:r w:rsidRPr="0079452C">
        <w:rPr>
          <w:rFonts w:ascii="Segoe UI" w:eastAsia="Times New Roman" w:hAnsi="Segoe UI" w:cs="Segoe UI"/>
          <w:color w:val="000000"/>
          <w:sz w:val="24"/>
          <w:szCs w:val="24"/>
          <w:lang w:eastAsia="en-GB"/>
        </w:rPr>
        <w:t xml:space="preserve"> на него документ по т. 9.2.2., не е необходимо да представят и отрицателен резултат от проведено до 72 часа преди влизане в страната изследване по метода на полимеразно верижна реакция за COVID-19.</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4.4.2. </w:t>
      </w:r>
      <w:r w:rsidRPr="0079452C">
        <w:rPr>
          <w:rFonts w:ascii="Segoe UI" w:eastAsia="Times New Roman" w:hAnsi="Segoe UI" w:cs="Segoe UI"/>
          <w:color w:val="000000"/>
          <w:sz w:val="24"/>
          <w:szCs w:val="24"/>
          <w:lang w:eastAsia="en-GB"/>
        </w:rPr>
        <w:t>Българските граждани и лицата със статут на постоянно, дългосрочно или продължително пребиваване на територията на Република България и членове на техните семейства, които не представят нито един от документите по т. 4.4 се допускат на територията на страната и се поставят под карантина за срок от 10 дни в дома или в друго място за настаняване, в което лицето е посочило, че ще пребивава, с предписание, издадено от директора на съответната регионална здравна инспекция или оправомощен от него заместник-директор.</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4.4.3.</w:t>
      </w:r>
      <w:r w:rsidRPr="0079452C">
        <w:rPr>
          <w:rFonts w:ascii="Segoe UI" w:eastAsia="Times New Roman" w:hAnsi="Segoe UI" w:cs="Segoe UI"/>
          <w:color w:val="000000"/>
          <w:sz w:val="24"/>
          <w:szCs w:val="24"/>
          <w:lang w:eastAsia="en-GB"/>
        </w:rPr>
        <w:t> Българските граждани и лицата със статут на постоянно, дългосрочно или продължително пребиваване на територията на Република България и членовете на техните семейства, които представят при влизането си в страната само един от документите по т. 4.4. (за ваксинация със завършен ваксинационен курс по т. 9.2.1. или за преболедуване или за отрицателен резултат от проведено до 72 часа преди влизане в страната изследване по метода на полимеразно верижна реакция за COVID-</w:t>
      </w:r>
      <w:r w:rsidRPr="0079452C">
        <w:rPr>
          <w:rFonts w:ascii="Segoe UI" w:eastAsia="Times New Roman" w:hAnsi="Segoe UI" w:cs="Segoe UI"/>
          <w:color w:val="000000"/>
          <w:sz w:val="24"/>
          <w:szCs w:val="24"/>
          <w:lang w:eastAsia="en-GB"/>
        </w:rPr>
        <w:lastRenderedPageBreak/>
        <w:t>19) се поставят под карантина за срок от 10 дни в дома или в друго място за настаняване, в което лицето е посочило, че ще пребивава, с предписание, издадено от директора на съответната регионална здравна инспекция или оправомощен от него заместник-директор. Поставеното под карантина лице може да направи изследване по метода на полимеразно верижна реакция за доказване на COVID-19 не по-рано от 72 часа от пристигането си в страната. В случай на отрицателен резултат от проведеното изследване, карантината на лицето се счита за преустановена от деня на регистрирането на резултата в Националната информационна система за борба с COVID-19.</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4.4.4. </w:t>
      </w:r>
      <w:r w:rsidRPr="0079452C">
        <w:rPr>
          <w:rFonts w:ascii="Segoe UI" w:eastAsia="Times New Roman" w:hAnsi="Segoe UI" w:cs="Segoe UI"/>
          <w:color w:val="000000"/>
          <w:sz w:val="24"/>
          <w:szCs w:val="24"/>
          <w:lang w:eastAsia="en-GB"/>
        </w:rPr>
        <w:t>Децата от навършването на 12 до 18 години по т. 4.4. се допускат на територията на страната при представяне на валиден цифров COVID сертификат на ЕС за изследване или на равностоен или аналогичен документ с отрицателен резултат от изследване по метода на полимеразно верижна реакция за COVID-19, проведено до 72 часа преди влизане в страната. В случай, че не представят такъв документ се поставят под карантина за срок от 10 дни в дома или в друго място за настаняване, в което е посочено, че ще пребивават, с предписание, издадено от директора на съответната регионална здравна инспекция или оправомощен от него заместник-директор.</w:t>
      </w:r>
      <w:r w:rsidRPr="0079452C">
        <w:rPr>
          <w:rFonts w:ascii="Segoe UI" w:eastAsia="Times New Roman" w:hAnsi="Segoe UI" w:cs="Segoe UI"/>
          <w:b/>
          <w:bCs/>
          <w:color w:val="000000"/>
          <w:sz w:val="24"/>
          <w:szCs w:val="24"/>
          <w:lang w:eastAsia="en-GB"/>
        </w:rPr>
        <w:t> </w:t>
      </w:r>
      <w:r w:rsidRPr="0079452C">
        <w:rPr>
          <w:rFonts w:ascii="Segoe UI" w:eastAsia="Times New Roman" w:hAnsi="Segoe UI" w:cs="Segoe UI"/>
          <w:color w:val="000000"/>
          <w:sz w:val="24"/>
          <w:szCs w:val="24"/>
          <w:lang w:eastAsia="en-GB"/>
        </w:rPr>
        <w:t>Поставеното под карантина лице може да направи изследване по метода на полимеразно верижна реакция за доказване на COVID-19 не по-рано от 72 часа от пристигането си в страната. В случай на отрицателен резултат от проведеното изследване, карантината се счита за преустановена от деня на регистрирането на резултата в Националната информационна система за борба с COVID-19.</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5.</w:t>
      </w:r>
      <w:r w:rsidRPr="0079452C">
        <w:rPr>
          <w:rFonts w:ascii="Segoe UI" w:eastAsia="Times New Roman" w:hAnsi="Segoe UI" w:cs="Segoe UI"/>
          <w:color w:val="000000"/>
          <w:sz w:val="24"/>
          <w:szCs w:val="24"/>
          <w:lang w:eastAsia="en-GB"/>
        </w:rPr>
        <w:t> На територията на страната се допускат, без да е необходимо да представят документи за COVID-19, независимо от зоната, от която пристигат лица, които са:</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5.1.</w:t>
      </w:r>
      <w:r w:rsidRPr="0079452C">
        <w:rPr>
          <w:rFonts w:ascii="Segoe UI" w:eastAsia="Times New Roman" w:hAnsi="Segoe UI" w:cs="Segoe UI"/>
          <w:color w:val="000000"/>
          <w:sz w:val="24"/>
          <w:szCs w:val="24"/>
          <w:lang w:eastAsia="en-GB"/>
        </w:rPr>
        <w:t> водачи и стюарди на автобуси, извършващи международен превоз на пътници;</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5.2</w:t>
      </w:r>
      <w:r w:rsidRPr="0079452C">
        <w:rPr>
          <w:rFonts w:ascii="Segoe UI" w:eastAsia="Times New Roman" w:hAnsi="Segoe UI" w:cs="Segoe UI"/>
          <w:color w:val="000000"/>
          <w:sz w:val="24"/>
          <w:szCs w:val="24"/>
          <w:lang w:eastAsia="en-GB"/>
        </w:rPr>
        <w:t>. водачи на товарни автомобили, които извършват или приключват международен превоз на товари и стоки при влизане на територията на Република България;</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5.3</w:t>
      </w:r>
      <w:r w:rsidRPr="0079452C">
        <w:rPr>
          <w:rFonts w:ascii="Segoe UI" w:eastAsia="Times New Roman" w:hAnsi="Segoe UI" w:cs="Segoe UI"/>
          <w:color w:val="000000"/>
          <w:sz w:val="24"/>
          <w:szCs w:val="24"/>
          <w:lang w:eastAsia="en-GB"/>
        </w:rPr>
        <w:t>. членове на екипажите на плавателни съдове и лицата, ангажирани с поддръжката на плавателните съдове, които при влизането си на територията на Република България изпълняват служебните си задължения;</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5.4</w:t>
      </w:r>
      <w:r w:rsidRPr="0079452C">
        <w:rPr>
          <w:rFonts w:ascii="Segoe UI" w:eastAsia="Times New Roman" w:hAnsi="Segoe UI" w:cs="Segoe UI"/>
          <w:color w:val="000000"/>
          <w:sz w:val="24"/>
          <w:szCs w:val="24"/>
          <w:lang w:eastAsia="en-GB"/>
        </w:rPr>
        <w:t>. членове на екипажа на въздухоплавателно средство, което извършва полети от и до летища за обществено ползване на територията на Република България и лицата, ангажирани с техническо обслужване на въздухоплавателни средства;</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lastRenderedPageBreak/>
        <w:t>5.5</w:t>
      </w:r>
      <w:r w:rsidRPr="0079452C">
        <w:rPr>
          <w:rFonts w:ascii="Segoe UI" w:eastAsia="Times New Roman" w:hAnsi="Segoe UI" w:cs="Segoe UI"/>
          <w:color w:val="000000"/>
          <w:sz w:val="24"/>
          <w:szCs w:val="24"/>
          <w:lang w:eastAsia="en-GB"/>
        </w:rPr>
        <w:t>. погранични работници (лица, които живеят в Република България и пътуват всекидневно или най-малко веднъж седмично до държава-членка на Европейския съюз, Република Турция, Република Сърбия или Република Северна Македония, с цел упражняване на дейност като наето или като самостоятелно заето лице, както и лица, които живеят в посочените държави и пътуват всекидневно или най-малко веднъж седмично до Република България с цел упражняване на дейност като наето или като самостоятелно заето лице);</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5.6</w:t>
      </w:r>
      <w:r w:rsidRPr="0079452C">
        <w:rPr>
          <w:rFonts w:ascii="Segoe UI" w:eastAsia="Times New Roman" w:hAnsi="Segoe UI" w:cs="Segoe UI"/>
          <w:color w:val="000000"/>
          <w:sz w:val="24"/>
          <w:szCs w:val="24"/>
          <w:lang w:eastAsia="en-GB"/>
        </w:rPr>
        <w:t>. ученици, студенти и докторанти, които живеят в Република Гърция, Република Турция, Република Сърбия, Република Северна Македония и Румъния и пътуват до Република България с цел обучение, удостоверено с документ от съответното учебно заведение, както и ученици, студенти и докторанти, които живеят в Република България и пътуват до Република Гърция, Република Турция, Република Сърбия, Република Северна Македония и Румъния с цел обучение, удостоверено с документ от съответното учебно заведение; </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5.7</w:t>
      </w:r>
      <w:r w:rsidRPr="0079452C">
        <w:rPr>
          <w:rFonts w:ascii="Segoe UI" w:eastAsia="Times New Roman" w:hAnsi="Segoe UI" w:cs="Segoe UI"/>
          <w:color w:val="000000"/>
          <w:sz w:val="24"/>
          <w:szCs w:val="24"/>
          <w:lang w:eastAsia="en-GB"/>
        </w:rPr>
        <w:t>. лица, които преминават транзитно през територията на Република България, в случаите, когато може да се гарантира незабавното напускане на територията на Република България;</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5.8</w:t>
      </w:r>
      <w:r w:rsidRPr="0079452C">
        <w:rPr>
          <w:rFonts w:ascii="Segoe UI" w:eastAsia="Times New Roman" w:hAnsi="Segoe UI" w:cs="Segoe UI"/>
          <w:color w:val="000000"/>
          <w:sz w:val="24"/>
          <w:szCs w:val="24"/>
          <w:lang w:eastAsia="en-GB"/>
        </w:rPr>
        <w:t>. деца до навършване на 12-годишна възраст.</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6. </w:t>
      </w:r>
      <w:r w:rsidRPr="0079452C">
        <w:rPr>
          <w:rFonts w:ascii="Segoe UI" w:eastAsia="Times New Roman" w:hAnsi="Segoe UI" w:cs="Segoe UI"/>
          <w:color w:val="000000"/>
          <w:sz w:val="24"/>
          <w:szCs w:val="24"/>
          <w:lang w:eastAsia="en-GB"/>
        </w:rPr>
        <w:t>Лицата, с изключение на тези по т. 5, се допускат на територията на Република България само през следните гранични контролно-пропускателни пунктове (ГКПП): ГКПП „Аерогара Бургас“; ГКПП „Аерогара Варна“; ГКПП „Аерогара Пловдив“; ГКПП „Аерогара София“ (Терминал 1 и Терминал 2); ГКПП „Пристанище Бургас“; ГКПП „Пристанище Варна“; ГКПП „Видин“; ГКПП „Връшка чука“; ГКПП „Дуранкулак“; ГКПП „Гюешево“; ГКПП „Златарево“; ГКПП „Илинден“; ГКПП „Калотина“; ГКПП „Капитан Андреево“; ГКПП „Капитан Петко войвода“; ГКПП „Кулата“; ГКПП „Лесово“; ГКПП „Маказа“; ГКПП „Малко Търново“; ГКПП „Олтоманци“; ГКПП „Оряхово“; ГКПП „Русе“; „ГКПП „Станке Лисичково“; ГКПП „Сомовит-Никопол“ и ГКПП „Стрезимировци“.</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7.</w:t>
      </w:r>
      <w:r w:rsidRPr="0079452C">
        <w:rPr>
          <w:rFonts w:ascii="Segoe UI" w:eastAsia="Times New Roman" w:hAnsi="Segoe UI" w:cs="Segoe UI"/>
          <w:color w:val="000000"/>
          <w:sz w:val="24"/>
          <w:szCs w:val="24"/>
          <w:lang w:eastAsia="en-GB"/>
        </w:rPr>
        <w:t xml:space="preserve"> Агенция „Пътна </w:t>
      </w:r>
      <w:proofErr w:type="gramStart"/>
      <w:r w:rsidRPr="0079452C">
        <w:rPr>
          <w:rFonts w:ascii="Segoe UI" w:eastAsia="Times New Roman" w:hAnsi="Segoe UI" w:cs="Segoe UI"/>
          <w:color w:val="000000"/>
          <w:sz w:val="24"/>
          <w:szCs w:val="24"/>
          <w:lang w:eastAsia="en-GB"/>
        </w:rPr>
        <w:t>инфраструктура“ определя</w:t>
      </w:r>
      <w:proofErr w:type="gramEnd"/>
      <w:r w:rsidRPr="0079452C">
        <w:rPr>
          <w:rFonts w:ascii="Segoe UI" w:eastAsia="Times New Roman" w:hAnsi="Segoe UI" w:cs="Segoe UI"/>
          <w:color w:val="000000"/>
          <w:sz w:val="24"/>
          <w:szCs w:val="24"/>
          <w:lang w:eastAsia="en-GB"/>
        </w:rPr>
        <w:t xml:space="preserve"> място, на което трябва да престоят товарният автомобил и водачът до отпадане на съответната забрана в случаите, при които водачите на товарни автомобили, превозващи товари и стоки, предназначени за други държави, поради забрана от страна на държава, гранична на Република България, не могат да напуснат страната.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lastRenderedPageBreak/>
        <w:t>8. </w:t>
      </w:r>
      <w:r w:rsidRPr="0079452C">
        <w:rPr>
          <w:rFonts w:ascii="Segoe UI" w:eastAsia="Times New Roman" w:hAnsi="Segoe UI" w:cs="Segoe UI"/>
          <w:color w:val="000000"/>
          <w:sz w:val="24"/>
          <w:szCs w:val="24"/>
          <w:lang w:eastAsia="en-GB"/>
        </w:rPr>
        <w:t>При установяване на пътник с COVID-19 на борда на въздухоплавателно средство, което е кацнало на територията на Република България, членовете на кабинния екипаж, обслужвал пътника с COVID-19, не се планират за следващ полет, като се поставят под карантина за срок от 7 дни с предписание, издадено от директора на съответната регионална здравна инспекция или от оправомощен от него заместник-директор.</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9</w:t>
      </w:r>
      <w:r w:rsidRPr="0079452C">
        <w:rPr>
          <w:rFonts w:ascii="Segoe UI" w:eastAsia="Times New Roman" w:hAnsi="Segoe UI" w:cs="Segoe UI"/>
          <w:color w:val="000000"/>
          <w:sz w:val="24"/>
          <w:szCs w:val="24"/>
          <w:lang w:eastAsia="en-GB"/>
        </w:rPr>
        <w:t>. По смисъла на тази заповед:</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9.1.</w:t>
      </w:r>
      <w:r w:rsidRPr="0079452C">
        <w:rPr>
          <w:rFonts w:ascii="Segoe UI" w:eastAsia="Times New Roman" w:hAnsi="Segoe UI" w:cs="Segoe UI"/>
          <w:color w:val="000000"/>
          <w:sz w:val="24"/>
          <w:szCs w:val="24"/>
          <w:lang w:eastAsia="en-GB"/>
        </w:rPr>
        <w:t xml:space="preserve"> „Държавата (територията), от която лицето </w:t>
      </w:r>
      <w:proofErr w:type="gramStart"/>
      <w:r w:rsidRPr="0079452C">
        <w:rPr>
          <w:rFonts w:ascii="Segoe UI" w:eastAsia="Times New Roman" w:hAnsi="Segoe UI" w:cs="Segoe UI"/>
          <w:color w:val="000000"/>
          <w:sz w:val="24"/>
          <w:szCs w:val="24"/>
          <w:lang w:eastAsia="en-GB"/>
        </w:rPr>
        <w:t>пристига“ е</w:t>
      </w:r>
      <w:proofErr w:type="gramEnd"/>
      <w:r w:rsidRPr="0079452C">
        <w:rPr>
          <w:rFonts w:ascii="Segoe UI" w:eastAsia="Times New Roman" w:hAnsi="Segoe UI" w:cs="Segoe UI"/>
          <w:color w:val="000000"/>
          <w:sz w:val="24"/>
          <w:szCs w:val="24"/>
          <w:lang w:eastAsia="en-GB"/>
        </w:rPr>
        <w:t xml:space="preserve"> държавата (територията) - начална точка на неговото отпътуване, независимо от престоя, свързан с транзитното му преминаване през други държави по време на придвижването му.</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9.2.</w:t>
      </w:r>
      <w:r w:rsidRPr="0079452C">
        <w:rPr>
          <w:rFonts w:ascii="Segoe UI" w:eastAsia="Times New Roman" w:hAnsi="Segoe UI" w:cs="Segoe UI"/>
          <w:color w:val="000000"/>
          <w:sz w:val="24"/>
          <w:szCs w:val="24"/>
          <w:lang w:eastAsia="en-GB"/>
        </w:rPr>
        <w:t xml:space="preserve"> „Валиден цифров COVID сертификат на ЕС за ваксинация или аналогичен на него </w:t>
      </w:r>
      <w:proofErr w:type="gramStart"/>
      <w:r w:rsidRPr="0079452C">
        <w:rPr>
          <w:rFonts w:ascii="Segoe UI" w:eastAsia="Times New Roman" w:hAnsi="Segoe UI" w:cs="Segoe UI"/>
          <w:color w:val="000000"/>
          <w:sz w:val="24"/>
          <w:szCs w:val="24"/>
          <w:lang w:eastAsia="en-GB"/>
        </w:rPr>
        <w:t>документ“ е</w:t>
      </w:r>
      <w:proofErr w:type="gramEnd"/>
      <w:r w:rsidRPr="0079452C">
        <w:rPr>
          <w:rFonts w:ascii="Segoe UI" w:eastAsia="Times New Roman" w:hAnsi="Segoe UI" w:cs="Segoe UI"/>
          <w:color w:val="000000"/>
          <w:sz w:val="24"/>
          <w:szCs w:val="24"/>
          <w:lang w:eastAsia="en-GB"/>
        </w:rPr>
        <w:t>:</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9.2.1. </w:t>
      </w:r>
      <w:r w:rsidRPr="0079452C">
        <w:rPr>
          <w:rFonts w:ascii="Segoe UI" w:eastAsia="Times New Roman" w:hAnsi="Segoe UI" w:cs="Segoe UI"/>
          <w:color w:val="000000"/>
          <w:sz w:val="24"/>
          <w:szCs w:val="24"/>
          <w:lang w:eastAsia="en-GB"/>
        </w:rPr>
        <w:t> документ за завършен ваксинационен курс срещу COVID-19, валиден от 15-тия ден до 270-тия ден от датата на поставяне на последната доза. Документът трябва да съдържа имената на лицето, изписани на латиница, съгласно документа за самоличност, с който пътува, дата на раждане, дата на която е поставена последната получена доза ваксина срещу COVID-19, пореден номер на дозата, както и общия брой дози при ваксини, които се поставят двукратно, търговско наименование на поставената ваксина срещу COVID-19, наименование на производителя/притежателя на разрешението за употреба, държавата, в която е издаден и наименованието на издаващия компетентен орган, а за сертификата на ЕС – и неговия уникален идентификатор. За завършен ваксинационен курс се приема поставянето на съответен брой дози от дадена ваксина срещу COVID-19, посочени в Приложение № 3. За завършен ваксинационен курс се счита и комбинираният прием на една доза ваксина Vaxzevria/ AZD1222 с една доза ваксина Comirnaty/ BNT162b2 (Pfizer-BioNTech Covid-19 vaccine).</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9.2.2. </w:t>
      </w:r>
      <w:r w:rsidRPr="0079452C">
        <w:rPr>
          <w:rFonts w:ascii="Segoe UI" w:eastAsia="Times New Roman" w:hAnsi="Segoe UI" w:cs="Segoe UI"/>
          <w:color w:val="000000"/>
          <w:sz w:val="24"/>
          <w:szCs w:val="24"/>
          <w:lang w:eastAsia="en-GB"/>
        </w:rPr>
        <w:t>документ за поставена допълнителна (бустерна) доза ваксина срещу COVID-19 след завършен ваксинационен курс. Документът трябва да съдържа имената на лицето, изписани на латиница, съгласно документа за самоличност, с който пътува, дата на раждане, дата на която е поставена бустерната доза ваксина срещу COVID-19, пореден номер на дозата, както и общия брой дози при ваксини, търговско наименование на поставената ваксина срещу COVID-19, наименование на производителя/притежателя на разрешението за употреба, държавата, в която е издаден и наименованието на издаващия компетентен орган, а за сертификата на ЕС – и неговия уникален идентификатор.</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lastRenderedPageBreak/>
        <w:t>9.3. </w:t>
      </w:r>
      <w:r w:rsidRPr="0079452C">
        <w:rPr>
          <w:rFonts w:ascii="Segoe UI" w:eastAsia="Times New Roman" w:hAnsi="Segoe UI" w:cs="Segoe UI"/>
          <w:color w:val="000000"/>
          <w:sz w:val="24"/>
          <w:szCs w:val="24"/>
          <w:lang w:eastAsia="en-GB"/>
        </w:rPr>
        <w:t xml:space="preserve">„Валиден цифров COVID сертификат на ЕС за </w:t>
      </w:r>
      <w:proofErr w:type="gramStart"/>
      <w:r w:rsidRPr="0079452C">
        <w:rPr>
          <w:rFonts w:ascii="Segoe UI" w:eastAsia="Times New Roman" w:hAnsi="Segoe UI" w:cs="Segoe UI"/>
          <w:color w:val="000000"/>
          <w:sz w:val="24"/>
          <w:szCs w:val="24"/>
          <w:lang w:eastAsia="en-GB"/>
        </w:rPr>
        <w:t>преболедуване“  </w:t>
      </w:r>
      <w:proofErr w:type="gramEnd"/>
      <w:r w:rsidRPr="0079452C">
        <w:rPr>
          <w:rFonts w:ascii="Segoe UI" w:eastAsia="Times New Roman" w:hAnsi="Segoe UI" w:cs="Segoe UI"/>
          <w:color w:val="000000"/>
          <w:sz w:val="24"/>
          <w:szCs w:val="24"/>
          <w:lang w:eastAsia="en-GB"/>
        </w:rPr>
        <w:t xml:space="preserve">е документ, който удостоверява, че лицето е преболедувало COVID-19 и който е валиден за периода от 11-тия до 180-тия ден, считано от датата на проведеното изследване, вписана в документа. Сертификатът трябва да съдържа имената на лицето, изписани на латиница, съгласно документа за самоличност, с който пътува, дата на раждане, дата на първия положителен резултат от NAAT изследване и положителен резултат (Positive), данни за органа, издаващ документа, държава, в която е направено изследването и неговия уникален идентификатор. „Изследване </w:t>
      </w:r>
      <w:proofErr w:type="gramStart"/>
      <w:r w:rsidRPr="0079452C">
        <w:rPr>
          <w:rFonts w:ascii="Segoe UI" w:eastAsia="Times New Roman" w:hAnsi="Segoe UI" w:cs="Segoe UI"/>
          <w:color w:val="000000"/>
          <w:sz w:val="24"/>
          <w:szCs w:val="24"/>
          <w:lang w:eastAsia="en-GB"/>
        </w:rPr>
        <w:t>NAAT“ означава</w:t>
      </w:r>
      <w:proofErr w:type="gramEnd"/>
      <w:r w:rsidRPr="0079452C">
        <w:rPr>
          <w:rFonts w:ascii="Segoe UI" w:eastAsia="Times New Roman" w:hAnsi="Segoe UI" w:cs="Segoe UI"/>
          <w:color w:val="000000"/>
          <w:sz w:val="24"/>
          <w:szCs w:val="24"/>
          <w:lang w:eastAsia="en-GB"/>
        </w:rPr>
        <w:t xml:space="preserve"> молекулярно изследване за амплификация на нуклеинови киселини, като например полимеразна верижна реакция с обратна транскриптаза (RT-PCR), циклично медиирана изотермична амплификация (LAMP) и техники с транскрипционно медиирана амплификация (TMA), използвани за откриване на наличието на рибонуклеинова киселина на SARS-CoV-2 (RNA).</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9.3</w:t>
      </w:r>
      <w:r w:rsidRPr="0079452C">
        <w:rPr>
          <w:rFonts w:ascii="Segoe UI" w:eastAsia="Times New Roman" w:hAnsi="Segoe UI" w:cs="Segoe UI"/>
          <w:color w:val="000000"/>
          <w:sz w:val="24"/>
          <w:szCs w:val="24"/>
          <w:lang w:eastAsia="en-GB"/>
        </w:rPr>
        <w:t>.</w:t>
      </w:r>
      <w:r w:rsidRPr="0079452C">
        <w:rPr>
          <w:rFonts w:ascii="Segoe UI" w:eastAsia="Times New Roman" w:hAnsi="Segoe UI" w:cs="Segoe UI"/>
          <w:b/>
          <w:bCs/>
          <w:color w:val="000000"/>
          <w:sz w:val="24"/>
          <w:szCs w:val="24"/>
          <w:lang w:eastAsia="en-GB"/>
        </w:rPr>
        <w:t>1.</w:t>
      </w:r>
      <w:r w:rsidRPr="0079452C">
        <w:rPr>
          <w:rFonts w:ascii="Segoe UI" w:eastAsia="Times New Roman" w:hAnsi="Segoe UI" w:cs="Segoe UI"/>
          <w:color w:val="000000"/>
          <w:sz w:val="24"/>
          <w:szCs w:val="24"/>
          <w:lang w:eastAsia="en-GB"/>
        </w:rPr>
        <w:t> Аналогичен на цифровия COVID сертификат на ЕС за преболедуване документ е документ, който удостоверява, че лицето е преболедувало COVID-19, и който е валиден за периода от 11-тия до 180-тия ден, считано от датата на проведеното изследване, вписана в документа. Документът трябва да съдържа имената на лицето, съгласно документа за самоличност, с който пътува, дата на раждане, дата на първия положителен резултат от PCR изследване или от бърз антигенен тест и положителен резултат (Positive), данни за лечебното заведение, извършило изследването (наименование, адрес или други данни за контакт) или за органа, издаващ документа и държавата, в която е направено изследването.</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9.4. </w:t>
      </w:r>
      <w:r w:rsidRPr="0079452C">
        <w:rPr>
          <w:rFonts w:ascii="Segoe UI" w:eastAsia="Times New Roman" w:hAnsi="Segoe UI" w:cs="Segoe UI"/>
          <w:color w:val="000000"/>
          <w:sz w:val="24"/>
          <w:szCs w:val="24"/>
          <w:lang w:eastAsia="en-GB"/>
        </w:rPr>
        <w:t xml:space="preserve">„Валиден цифров COVID сертификат на ЕС за </w:t>
      </w:r>
      <w:proofErr w:type="gramStart"/>
      <w:r w:rsidRPr="0079452C">
        <w:rPr>
          <w:rFonts w:ascii="Segoe UI" w:eastAsia="Times New Roman" w:hAnsi="Segoe UI" w:cs="Segoe UI"/>
          <w:color w:val="000000"/>
          <w:sz w:val="24"/>
          <w:szCs w:val="24"/>
          <w:lang w:eastAsia="en-GB"/>
        </w:rPr>
        <w:t>изследване“ или</w:t>
      </w:r>
      <w:proofErr w:type="gramEnd"/>
      <w:r w:rsidRPr="0079452C">
        <w:rPr>
          <w:rFonts w:ascii="Segoe UI" w:eastAsia="Times New Roman" w:hAnsi="Segoe UI" w:cs="Segoe UI"/>
          <w:color w:val="000000"/>
          <w:sz w:val="24"/>
          <w:szCs w:val="24"/>
          <w:lang w:eastAsia="en-GB"/>
        </w:rPr>
        <w:t xml:space="preserve"> аналогичен на него документ е документ, показващ отрицателен резултат от проведено до 72 часа преди влизането в страната изследване по метода на полимеразна верижна реакция или отрицателен резултат от проведен до 48 часа преди влизането в страната бърз антигенен тест, считано от датата на пробонабиране, вписана в документа. Документът трябва да съдържа имената на лицето, изписани на латиница, съгласно документа за самоличност, с който пътува, дата на раждане, вид на изследването, изписан на латиница метод (PCR или RAT) и отрицателен резултат (Negative), дата и час на вземане на проба за изследване, търговско наименование и производител на теста (задължително за бързите антигенни тестове), наименование на лабораторията/лечебното заведение, извършило изследването, държава, в която е направено изследването и орган, издал сертификата/документа, а за сертификата на ЕС – и неговия уникален идентификатор.</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lastRenderedPageBreak/>
        <w:t>10. </w:t>
      </w:r>
      <w:r w:rsidRPr="0079452C">
        <w:rPr>
          <w:rFonts w:ascii="Segoe UI" w:eastAsia="Times New Roman" w:hAnsi="Segoe UI" w:cs="Segoe UI"/>
          <w:color w:val="000000"/>
          <w:sz w:val="24"/>
          <w:szCs w:val="24"/>
          <w:lang w:eastAsia="en-GB"/>
        </w:rPr>
        <w:t>За равностойни на цифровия COVID сертификат на ЕС се приемат и установените за еквивалентни от Европейската комисия с акт за изпълнение сертификати за COVID-19, издадени от трета държава в съответствие със стандарти и технологични системи, които са оперативно съвместими с рамката за доверие за Цифровия COVID сертификат на ЕС. Списъкът на държавите, чиито сертификати за ваксинация, изследване и преболедуване на COVID-19 се считат за равностойни на цифровия COVID сертификат на ЕС е посочен в Приложение № 4.</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II</w:t>
      </w:r>
      <w:r w:rsidRPr="0079452C">
        <w:rPr>
          <w:rFonts w:ascii="Segoe UI" w:eastAsia="Times New Roman" w:hAnsi="Segoe UI" w:cs="Segoe UI"/>
          <w:color w:val="000000"/>
          <w:sz w:val="24"/>
          <w:szCs w:val="24"/>
          <w:lang w:eastAsia="en-GB"/>
        </w:rPr>
        <w:t>. Заповед № РД-01-19 от 14.01.2022 г., изменена със Заповед № РД-01-26 от 17.01.2022 г. се отменя.</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III.</w:t>
      </w:r>
      <w:r w:rsidRPr="0079452C">
        <w:rPr>
          <w:rFonts w:ascii="Segoe UI" w:eastAsia="Times New Roman" w:hAnsi="Segoe UI" w:cs="Segoe UI"/>
          <w:color w:val="000000"/>
          <w:sz w:val="24"/>
          <w:szCs w:val="24"/>
          <w:lang w:eastAsia="en-GB"/>
        </w:rPr>
        <w:t> Заповедта да се публикува на интернет страницата на Министерството на здравеопазването.</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Заповедта подлежи на обжалване в едномесечен срок от публикуването на интернет страницата на Министерството на здравеопазването, пред съответния административен съд по реда на Административнопроцесуалния кодекс.</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i/>
          <w:iCs/>
          <w:color w:val="000000"/>
          <w:sz w:val="24"/>
          <w:szCs w:val="24"/>
          <w:lang w:eastAsia="en-GB"/>
        </w:rPr>
        <w:t>ПРОФ. АСЕНА СЕРБЕЗОВА, ДФ</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i/>
          <w:iCs/>
          <w:color w:val="000000"/>
          <w:sz w:val="24"/>
          <w:szCs w:val="24"/>
          <w:lang w:eastAsia="en-GB"/>
        </w:rPr>
        <w:t>Министър на здравеопазването</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 </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Приложение № 1 към т. I, 3 (Изм със Заповед № РД-01-85 от 15.02.2022 г.)</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Списък на държавите и задморските територии по цветови зони и държавите, за които е налице информация за установена значителна негативна промяна в епидемичната ситуация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Зелена зона: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Оранжева зона: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Всички държави извън зелена, червена и тъмночервена зона.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Червена зона: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Австралия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lastRenderedPageBreak/>
        <w:t>Австрия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Азербайджан</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Албания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Ангила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Андора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Антигуа и Барбуда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Аржентина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Армения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Аруба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Барбадос</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Беларус</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Белгия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Белиз</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Бермуда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Бонер</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Босна и Херцеговина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Бразилия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Британски Вирджински острови</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Бруней</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Великобритания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lastRenderedPageBreak/>
        <w:t>Германия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Гибралтар</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Гренада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Гренландия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Гърция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Доминика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Иран</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Ирландия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Испания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Италия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Йордания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Кипър</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Кирибати</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Косово</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Коста Рика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Кувейт</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Кюрасао</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Либия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Ливан</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Лихтенщайн</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lastRenderedPageBreak/>
        <w:t>Люксембург</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Малдиви</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Молдова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Монако</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Монголия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Норвегия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Оман</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Остров Ман</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Палестина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Панама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Парагвай</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Перу</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Полша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Португалия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Република Северна Македония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Румъния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Русия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Саба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Сан Марино</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Сейнт Лусия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lastRenderedPageBreak/>
        <w:t>Сейнт Пиер и Микелон</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Сейшелски острови</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Сингапур</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Синт Еустациус</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Суринам</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Съединени американски щати</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Сърбия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Тринидад и Тобаго</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Тунис</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Турция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Украйна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Унгария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Уругвай</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Финландия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Франция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Френска Полинезия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Хърватия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Черна гора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Чехия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Чили</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lastRenderedPageBreak/>
        <w:t>Швейцария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Швеция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Япония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Тъмночервена зона: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Афганистан</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Бахрейн</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Грузия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Дания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Естония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Израел</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Исландия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Каймановите острови</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Корейската народно-демократична република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Латвия   </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Литва   </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Нидерландия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Нова Каледония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Палау</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Словакия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Словения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lastRenderedPageBreak/>
        <w:t>Танзания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Фарьорски острови.</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Приложение № 2 към т. I, 4.1.2</w:t>
      </w:r>
    </w:p>
    <w:tbl>
      <w:tblPr>
        <w:tblW w:w="16650" w:type="dxa"/>
        <w:tblCellMar>
          <w:top w:w="15" w:type="dxa"/>
          <w:left w:w="15" w:type="dxa"/>
          <w:bottom w:w="15" w:type="dxa"/>
          <w:right w:w="15" w:type="dxa"/>
        </w:tblCellMar>
        <w:tblLook w:val="04A0" w:firstRow="1" w:lastRow="0" w:firstColumn="1" w:lastColumn="0" w:noHBand="0" w:noVBand="1"/>
      </w:tblPr>
      <w:tblGrid>
        <w:gridCol w:w="9835"/>
        <w:gridCol w:w="6815"/>
      </w:tblGrid>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b/>
                <w:bCs/>
                <w:sz w:val="24"/>
                <w:szCs w:val="24"/>
                <w:lang w:eastAsia="en-GB"/>
              </w:rPr>
              <w:t>Наименование на теста</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b/>
                <w:bCs/>
                <w:sz w:val="24"/>
                <w:szCs w:val="24"/>
                <w:lang w:eastAsia="en-GB"/>
              </w:rPr>
              <w:t>Производител</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COVID-VIRO® Rapid antigen test COVID-19</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AAZ-LMB</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Panbio™ COVID-19 Ag Rapid Test </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Abbott Rapid Diagnostics</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Cora Gentest-19</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ABIOTEQ</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Accu-Tell SARS-CoV-2 Ag Cassette</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AccuBioTech Co.,Ltd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Rapid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Acon Biotech (Hangzhou)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Flowflex SARS-CoV-2 Antigen Rapid Test </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ACON Laboratories,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AESKU.RAPID SARS-CoV-2</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AESKU.DIAGNOSTICS GmbH &amp; Co, KG</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lastRenderedPageBreak/>
              <w:t>TestNOW® - COVID-19 Antigen Test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Affimedix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AMP Rapid Test SARSCoV-2 Ag</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AMEDA Labordiagnostik GmbH</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Rapid COVID-19 Antigen-Test (colloidal Gold)</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Anbio (Xiamen) Biotechnology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 (SARS-CoV-2) Antigen Test Kit (Colloidal Gold)</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Anhui Deep Blue Medical Technology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 (SARS-CoV-2) Antigen Test Kit (Colloidal Gold) – Nasal swab</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Anhui Deep Blue Medical Technology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New Coronavirus (COVID-19) Antigen Rapid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Anhui Formaster Biosci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mariPOC SARS-CoV-2</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ArcDia International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mariPOC Respi+</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ArcDia International Oy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mariPOC Quick Flu+</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ArcDia International Oy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Artron COVID-19 Antigen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Artron Laboratories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lastRenderedPageBreak/>
              <w:t>Asan Easy Test COVID-19 Ag</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Asan Pharmaceutical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ECOTEST COVID-19 Antigen Rapid Test Device</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Assure Tech. (Hangzhou)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Ksmart® SARS-COV2 Antigen Rapid Test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Avalun</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 Antigen Rapid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AXIOM Gesellschaft für Diagnostica und</w:t>
            </w:r>
          </w:p>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Biochemica mbH</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BD Veritor™ System for Rapid Detection of SARS-CoV-2</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Becton Dickinson</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BD Kit for Rapid Detection of SARS-CoV-2</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Becton Dickinson</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Novel Coronavirus 2019nCoV Antigen Test (Colloidal Gold)</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Beijing Hotgen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Coronavirus (2019-nCoV)-Antigentest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Beijing Hotgen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Novel Coronavirus (SARS-CoV-2) Antigen Rapid Test Kit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Beijing Jinwofu Bioengineering Technology Co.,Ltd.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lastRenderedPageBreak/>
              <w:t>COVID19 Antigen Rapid Test Kit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Beijing Kewei Clinical Diagnostic Reagent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Rapid Test Kit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Beijing Lepu Medical Technology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 Antigen Rapid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Beijing O&amp;D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Wantai SARS-CoV-2 Ag Rapid Test (colloidal gold)</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Beijing Wantai Biological Pharmacy Enterprise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CoviGnost AG Test Device 1x20</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BioGnost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Rapid Test Kit (Fluorescence Immunochromatography)</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BIOHIT HealthCcare (Hefei)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Rapid Test (Colloidal Gold Method)</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BIOHIT HealthCcare (Hefei)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Ag Rapid Test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BioMaxima SA</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Biomerica COVID-19 Antigen Rapid Test</w:t>
            </w:r>
          </w:p>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(nasopharyngeal swab)</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Biomerica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lastRenderedPageBreak/>
              <w:t>NowCheck COVID-19 Ag Test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BIONOTE</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CORONAVIRUS AG RAPID TEST CASSETTE</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BIO-RAD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COVID19Speed-Antigen Test BSD_0503</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BioSpeedia International</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BIOSYNEX COVID-19 Ag BSS</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BIOSYNEX S.A.</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BIOSYNEX COVID-19 Ag+ BSS</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BIOSYNEX SA</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Test Kit (colloidal gold method)</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BIOTEKE CORPORATION (WUXI)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biotical SARS-CoV-2 Ag Card</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Biotical Health S.L.U.BIOTICAL HEALTH S.L.U</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AFIAS COVID-19 Ag</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Boditech Med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Rapid Response COVID-19 Antigen Rapid Test </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BTNX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CerTest SARS-CoV-2 Card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CerTest Biotec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lastRenderedPageBreak/>
              <w:t>CHECK UP SARS-COV-2 NASAL ANTIGEN RAPID TEST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Cesna Biyoteknoloji Araştırma Geliştirme Laboratuvar Sist.İnş.Müh.Dan.San.Tic.Ltd.Şti</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CHECK UP SARS-COV-2 NASOPHARYNGEAL RAPID ANTIGEN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Cesna Biyoteknoloji Araştırma Geliştirme Laboratuvar Sist.İnş.Müh.Dan.San.Tic.Ltd.Şti</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CHIL COVID-19 Antigen Rapid Test (Nasopharyngeal / Oropharyngeal SwabCasette)</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Chil Tıbbi Malzeme Sanayi ve Ticaret Limited Şirketi</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2019-nCoV Antigen Test Kit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Chongqing M&amp;D Biotechnology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Coretests COVID-19 Ag Test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Core Technology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OnSite COVID-19 Ag Rapid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CTK Biotech,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Test Rapid Covid-19 Antigen (tampon nazofaringian)</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DDS DIAGNOSTIC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 Antigen Detection Kit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DNA Diagnostic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Dräger Antigen Test SARS-CoV-2</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Dräger Safety AG &amp; Co. KGaA</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lastRenderedPageBreak/>
              <w:t>Dynamiker SARS-CoV-2 Ag Rapid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Dynamiker Biotechnolgy(Tianjin)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Edinburgh Genetics ActivXpress+ COVID-19</w:t>
            </w:r>
          </w:p>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Antigen Complete Testing Kit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Edinburgh Genetics Limited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EBS SARS-CoV-2 Ag Rapid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Eurobio Scientific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ESPLINE SARS-CoV-2</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Fujirebio </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GA CoV-2 Antigen Rapid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GA Generic Assays GmbH</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Virusee® SARS-CoV-2 Antigen Rapid Test (Colloidal Gold)</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Genobio Pharmaceutical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Test Kit (Colloidal Gold)</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Genrui Biotech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GenSure COVID-19 Antigen Rapid Test Kit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GenSure Biotech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 SARS-CoV-2 Antigen (Colloidal Gold)</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Getein Biotech,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lastRenderedPageBreak/>
              <w:t> One Step Test for SARSCoV-2 Antigen (Colloidal Gold)</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Getein Biotech,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Novel Coronavirus (2019- nCoV) Antigen Test Kit (Colloidal gold immunochromatography)</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Glallergen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Kit (Colloidal Gold) </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Goldsite Diagnostic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GENEDIA W COVID-19 Ag</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Green Cross Medical Science Corp.</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2019-nCoV Antigen Test Kit (colloidal gold method)</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Guangdong Hecin Scientific,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COVID-2019-nCoV Ag Rapid TestDetection</w:t>
            </w:r>
          </w:p>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Kit (ImmunoChromatography)</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Guangdong Longsee Biomedical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 Ag Test Kit </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Guangdong Wesail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Wondfo 2019-nCoV Antigen Test (Lateral Flow Method)</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Guangzhou Wondfo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 Antigen Rapid Test Device (Colloidal Gold)</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Hangzhou  Lysun Biotechnology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lastRenderedPageBreak/>
              <w:t>COVID-19 Antigen Rapid Test  </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Hangzhou AllTest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 Antigen Rapid Test Cassette(Nasal Swab)</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Hangzhou Biotest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 Antigen Rapid Test Casette</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Hangzhou Clongene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 Antigen Rapid Test Kit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Hangzhou Clongene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COVID-19/Influenza A+B Antigen Combo Rapid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Hangzhou Clongene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Immunobio SARS-CoV-2</w:t>
            </w:r>
          </w:p>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Antigen ANTERIOR NASAL Rapid Test Kit (minimal invasive)</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Hangzhou Immuno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Rapid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Hangzhou Immuno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Redtest Professional SarsCoV-2 Antigen Rapid Test (Covid-19 Ag)</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Sigmed Sp. z o.o.</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 Antigen Test Cassette</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Hangzhou DIAN Biotechnology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lastRenderedPageBreak/>
              <w:t>LYHER Novel Coronavirus (COVID-19) Antigen Test Kit (Colloidal Gold)</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Hangzhou Laihe Biotech Co.</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 Antigen Rapid Test Device (Colloidal Gold)</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Hangzhou Lysun Biotechnology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Rapid Test Cassette</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Hangzhou Sejoy Electronics &amp; Instruments Co.Ltd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 Antigen Test Cassette</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Hangzhou Testsea Biotechnology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Coronavirus Ag Rapid Test Cassette </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Healgen Scientific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CLINITEST Rapid COVID-19 Antigen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Siemens Healthineers</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Corona Virus (COVID-19) Antigen Rapid Test (Colloidal Gold)</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Hoyotek Biomedical Co.,Ltd.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Test Kit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Hubei Jinjian Biology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Humasis COVID-19 Ag Test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Humasis</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Innova SARS-CoV-2 Antigen Rapid Qualitative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Innova Medical Group.Inc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lastRenderedPageBreak/>
              <w:t>Coronavirus (SARS-Cov-2) Antigen Rapid Test Cassette (Nasal swab)</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Innovation Biotech(Beijing) Co.Ltd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Rapid SARS-CoV-2 Antigen Test (nasopharyngeal specimen)</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InTec PRODUCTS,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Novel Corona Virus (SARSCoV-2) Ag Rapid Test Kit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Jiangsu Bioperfectus Technologies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 Antigen Rapid Test Cassette (Colloidal Gold)</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Jiangsu Diagnostics Biotechnology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Test Kit (LFIA)</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Jiangsu Medomics medical technology Co.,Ltd.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Test Cassette</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Jiangsu Mole Bioscience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 Ag Rapid Test Device</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Jiangsu Well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 Rapid Antigen Test (Colloidal Gold)</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Joinstar Biomedical Technology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 Antigen Schnelltest (Colloidales Gold)</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IEDAU INTERNATIONAL GMBH</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Rapid Test Kit (Colloidal Gold immunochromatography)</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JOYSBIO (Tianjin) Biotechnology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lastRenderedPageBreak/>
              <w:t>SARS-CoV-2 Antigen Rapid Test Kit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Labnovation Technologies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 Antigen Test Kit (Colloidal Gold)</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LINKCARE (NANTONG DIAGNOS BIO)</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PocRoc® SARS-CoV-2 Antigen Rapid Test Kit</w:t>
            </w:r>
          </w:p>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(Colloidal Gold)</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Lumigenex (Suzhou)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QuickProfile™ COVID-19 Antigen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LumiQuick Diagnostics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LumiraDx SARS-CoV-2 Ag Test </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LumiraDX</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MEDsan  SARS-CoV-2 Antigen Rapid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MEDsan GmbH</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Rapid Test Cassette</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Merlin Biomedical (Xiamen)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MEXACARE COVID-19 Antigen Rapid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MEXACARE GmbH</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mö-screen Corona Antigen Test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möLab</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lastRenderedPageBreak/>
              <w:t>COVIOS Ag COVID-19 Antigen Rapid Diagnostic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Mologic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Rapid SARS-CoV-2 Antigen Test Card</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MP Biomedicals</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NADAL COVID -19 Ag +Influenza A/B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Nal von minden GmbH</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NADAL COVID -19 Ag Test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Nal von minden GmbH</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StrongStep® SARS-CoV-2 Antigen Rapid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Nanjing Liming Bio-Products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Novel Coronavirus (2019- nCoV) Antigen Testing Kit (Colloidal Gold)</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Nanjing Norman Biological Technology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Nucleocapsid (N) Antigen Rapid Detection Kit (Colloidal gold method)</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Nanjing Synthgene Medical Technology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FREND COVID-19 Ag</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NanoEntek</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NanoRepro SARS-CoV-2 Antigen Rapid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NanoRepro AG</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MARESKIT COVID-19 ANTIGEN RAPID TEST KIT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NESAPOR EUROPA SL</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lastRenderedPageBreak/>
              <w:t>COVID-19 Antigen Detection Kit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New Gene (Hangzhou) Bioengineering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Ninonasal</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NG Biotech</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Rapid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Novatech</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CAT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Oncosem Onkolojik Sistemler San. ve Tic. A.S.</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GeneFinder COVID-19 Ag Plus Rapid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OSANG Healthcare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PCL COVID19 Ag Rapid FIA</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PCL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PCL COVID19 Ag Gold</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PCL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Detection Kit (Colloidal Gold Immunochromatographic Assay)</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PerGrande Bio Tech Development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Exdia COVI-19 Ag</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Precision Biosensor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Rapid Test Ag 2019-nCov</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Prognosis Biotech</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lastRenderedPageBreak/>
              <w:t>SARS-CoV-2 Antigen Rapid Test</w:t>
            </w:r>
          </w:p>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(Immunochromatography)</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Qingdao Hightop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SARS-CoV-2/Flu A+B/RSV Antigen Rapid Test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Qingdao Hightop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Sofia SARS Antigen FIA</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Quidel Corporation</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LIAISON® Quick Detect Covid Ag Assay</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Rapid Pathogen Screening,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Rapid Antigen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Roche (SD BIOSENSOR)</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Rapid Antigen Test Nasal</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Roche (SD BIOSENSOR)</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 Antigen Rapid Test Kit (Swab)</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Safecare Biotech (Hangzhou)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Multi-Respiratory Virus Antigen Test Kit (Swab)</w:t>
            </w:r>
          </w:p>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(Influenza A+B/COVID-19)</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Safecare Biotech (Hangzhou) Co. Ltd </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Rapid Antigen Test (Colloidal Gold Method)</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Sansure Biotech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lastRenderedPageBreak/>
              <w:t>ScheBo SARS CoV-2 Quick Antigen</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ScheBo Biotech </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ScheBo SARS CoV-2 Quick ANTIGEN (Colloidal Gold Method)</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ScheBo Biotech</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STANDARD Q COVID-19 Ag Test Nasal</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SD Biosensor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STANDARD F COVID-19 Ag FIA</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SD BIOSENSOR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STANDARD Q COVID-19 Ag Test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SD BIOSENSOR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V-Chek SARS-CoV-2 Ag Rapid Test Kit (Colloidal Gold)</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SGA Medikal</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V-Chek SARS-CoV-2 Rapid Ag Test (colloidal gold)</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SGA Medikal</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Test Kit </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Shenzen Ultra-Diagnostics Biotec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SARS-CoV-2-Antigen Rapid Detection Kit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Shenzhen CAS Envision Medical Technology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Test Kit (Colloidal Gold)</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Shenzhen Dymind Biotechnology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lastRenderedPageBreak/>
              <w:t>SARS-CoV-2 Antigen Test Kit (Colloidal Gold)</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Shenzhen Huian Biosci Technology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Test Kit (GICA)</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Shenzhen Kisshealth Biotechnology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Green Spring SARS-CoV-2 Antigen-Rapid test-Set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Shenzhen Lvshiyuan Biotechnology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Test Kit (Colloidal Gold Chromatographic Immunoassay)</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Shenzhen Microprofit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Spike Protein Test Kit (Colloidal Gold Chromatographic Immunoassay)</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Shenzhen Microprofit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Spike Protein Test Kit (Fluorescence Immunoassay)</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Shenzhen Microprofit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Ag Diagnostic Test Kit (Immuno-fluorescence)</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Shenzhen Reagent Technology Co.,Ltd.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Ag Diagnostic Test Kit (Colloidal Gold)</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Shenzhen Watmind Medical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Ag Diagnostic Test Kit (Immunofluorescence)</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Shenzhen Watmind Medical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GLINE-2019-nCoV Ag</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Shenzhen YHLO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lastRenderedPageBreak/>
              <w:t>Zhenrui ®COVID-19 Antigen Test Cassette</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Shenzhen Zhenrui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SGTi-flex COVID-19 Ag</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Sugentech,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Rapid Antigen Test Cassette</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SureScreen Diagnostics</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 Antigen Test Kit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Surge Medical Inc.</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TODA CORONADIAG Ag</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TODA PHARMA</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Rapid Test Kit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Triplex International Biosciences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Rapid Test Kit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Triplex International Biosciences Co., Ltd, China</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INFO Covid-19 Ag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TÜRKLAB TIBBİ MALZEMELER SAN. ve TİC. A.Ş.</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 Ag Test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TÜRKLAB TIBBİ MALZEMELER SAN. ve TİC. A.Ş.</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RAPIDAN TESTER Covid-19 Ag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TÜRKLAB TIBBİ MALZEMELER SAN. ve TİC. A.Ş.</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lastRenderedPageBreak/>
              <w:t>TOYO Covid-19 Ag Tes</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TÜRKLAB TIBBİ MALZEMELER SAN. ve TİC. A.Ş.</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Rapid For SARS-CoV-2 Rapid Ag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Vitrosens Biotechnology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Verino Pro SARS CoV 2 Ag Rapid Test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VivaChek Biotech (Hangzhou)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 (SARS-CoV-2) Antigen-Test Kit </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Wuhan EasyDiagnosis Biomedicine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Assay Kit</w:t>
            </w:r>
          </w:p>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(Immunochromatography)</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Wuhan Life Origin Biotech Joint Stock Co.,    Ltd.       </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Rapid Test Kit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Wuhan UNscience Biotechnology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Test Kit (Lateral Flow Assay)</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Wuxi Biohermes Bio &amp; Medical Technology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 Antigen Rapid Test Kit (Colloidal Gold)  </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Xiamen AmonMed Biotechnology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Rapid SARS-CoV-2 Antigen Test Card </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Xiamen Boson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lastRenderedPageBreak/>
              <w:t>SARS-CoV-2 Antigen Rapid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Xiamen Wiz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Antigen Rapid Test (Colloidal Gold)  </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Xiamen Wiz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AndLucky COVID-19 Antigen Rapid Test</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Zhejiang Anji Saianfu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reOpenTest COVID-19  Antigen Rapid Test</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Zhejiang Anji Saianfu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Pantest Coronavirus Ag (Nasopharyngeal Swab)</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Pantest SA</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Novel Coronavirus (COVID-19) Antigen Detection Kit (Swab)</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Zhejiang GENE SCIENCE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Coronavirus Ag Rapid Test Cassette (Swab)</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Zhejiang Orient Gene Biotech Co., 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ENCODE SARS-COV-2 Antigen Rapid Test Device</w:t>
            </w:r>
          </w:p>
        </w:tc>
        <w:tc>
          <w:tcPr>
            <w:tcW w:w="382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Zhuhai Encode Medical Engineering Co.,Ltd</w:t>
            </w:r>
          </w:p>
        </w:tc>
      </w:tr>
      <w:tr w:rsidR="0079452C" w:rsidRPr="0079452C" w:rsidTr="0079452C">
        <w:tc>
          <w:tcPr>
            <w:tcW w:w="55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COVID-19 Antigen Detection Kit (Colloidal</w:t>
            </w:r>
          </w:p>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Gold)</w:t>
            </w:r>
          </w:p>
        </w:tc>
        <w:tc>
          <w:tcPr>
            <w:tcW w:w="382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Zhuhai Lituo Biotechnology Co., Ltd. </w:t>
            </w:r>
          </w:p>
        </w:tc>
      </w:tr>
    </w:tbl>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 </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lastRenderedPageBreak/>
        <w:t>Приложение № 3 към т. I, 9.2.1. </w:t>
      </w:r>
    </w:p>
    <w:tbl>
      <w:tblPr>
        <w:tblW w:w="16650" w:type="dxa"/>
        <w:tblCellMar>
          <w:top w:w="15" w:type="dxa"/>
          <w:left w:w="15" w:type="dxa"/>
          <w:bottom w:w="15" w:type="dxa"/>
          <w:right w:w="15" w:type="dxa"/>
        </w:tblCellMar>
        <w:tblLook w:val="04A0" w:firstRow="1" w:lastRow="0" w:firstColumn="1" w:lastColumn="0" w:noHBand="0" w:noVBand="1"/>
      </w:tblPr>
      <w:tblGrid>
        <w:gridCol w:w="5730"/>
        <w:gridCol w:w="7300"/>
        <w:gridCol w:w="3620"/>
      </w:tblGrid>
      <w:tr w:rsidR="0079452C" w:rsidRPr="0079452C" w:rsidTr="0079452C">
        <w:tc>
          <w:tcPr>
            <w:tcW w:w="31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b/>
                <w:bCs/>
                <w:sz w:val="24"/>
                <w:szCs w:val="24"/>
                <w:lang w:eastAsia="en-GB"/>
              </w:rPr>
              <w:t>Търговско наименование на ваксината съгласно разрешението за употреба в ЕС/списъка на СЗО</w:t>
            </w:r>
          </w:p>
        </w:tc>
        <w:tc>
          <w:tcPr>
            <w:tcW w:w="397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b/>
                <w:bCs/>
                <w:sz w:val="24"/>
                <w:szCs w:val="24"/>
                <w:lang w:eastAsia="en-GB"/>
              </w:rPr>
              <w:t>Наименование на производителя/притежателя на разрешението за употреба</w:t>
            </w:r>
          </w:p>
        </w:tc>
        <w:tc>
          <w:tcPr>
            <w:tcW w:w="183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b/>
                <w:bCs/>
                <w:sz w:val="24"/>
                <w:szCs w:val="24"/>
                <w:lang w:eastAsia="en-GB"/>
              </w:rPr>
              <w:t>Завършен ваксинационен курс</w:t>
            </w:r>
          </w:p>
        </w:tc>
      </w:tr>
      <w:tr w:rsidR="0079452C" w:rsidRPr="0079452C" w:rsidTr="0079452C">
        <w:tc>
          <w:tcPr>
            <w:tcW w:w="31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Comirnaty/ (/ BNT162b2 Pfizer-BioNTech Covid-19 vaccine)</w:t>
            </w:r>
          </w:p>
        </w:tc>
        <w:tc>
          <w:tcPr>
            <w:tcW w:w="397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BioNTech Manufacturing GmbH/ Pfizer-Biontech</w:t>
            </w:r>
          </w:p>
        </w:tc>
        <w:tc>
          <w:tcPr>
            <w:tcW w:w="183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2 дози</w:t>
            </w:r>
          </w:p>
        </w:tc>
      </w:tr>
      <w:tr w:rsidR="0079452C" w:rsidRPr="0079452C" w:rsidTr="0079452C">
        <w:tc>
          <w:tcPr>
            <w:tcW w:w="31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Vaxzevria/ AZD1222</w:t>
            </w:r>
          </w:p>
        </w:tc>
        <w:tc>
          <w:tcPr>
            <w:tcW w:w="397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 AstraZeneca WCH/ AstraZeneca Canada Inc.</w:t>
            </w:r>
          </w:p>
        </w:tc>
        <w:tc>
          <w:tcPr>
            <w:tcW w:w="183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2 дози</w:t>
            </w:r>
          </w:p>
        </w:tc>
      </w:tr>
      <w:tr w:rsidR="0079452C" w:rsidRPr="0079452C" w:rsidTr="0079452C">
        <w:tc>
          <w:tcPr>
            <w:tcW w:w="31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 / AZD1222</w:t>
            </w:r>
          </w:p>
        </w:tc>
        <w:tc>
          <w:tcPr>
            <w:tcW w:w="397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SK Bioscience Co Ltd</w:t>
            </w:r>
          </w:p>
        </w:tc>
        <w:tc>
          <w:tcPr>
            <w:tcW w:w="183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2 дози</w:t>
            </w:r>
          </w:p>
        </w:tc>
      </w:tr>
      <w:tr w:rsidR="0079452C" w:rsidRPr="0079452C" w:rsidTr="0079452C">
        <w:tc>
          <w:tcPr>
            <w:tcW w:w="31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Spikevax/COVID-19 VACCINE Moderna / mRNA-1273</w:t>
            </w:r>
          </w:p>
        </w:tc>
        <w:tc>
          <w:tcPr>
            <w:tcW w:w="397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MODERNA BIOTECH</w:t>
            </w:r>
          </w:p>
        </w:tc>
        <w:tc>
          <w:tcPr>
            <w:tcW w:w="183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2 дози</w:t>
            </w:r>
          </w:p>
        </w:tc>
      </w:tr>
      <w:tr w:rsidR="0079452C" w:rsidRPr="0079452C" w:rsidTr="0079452C">
        <w:tc>
          <w:tcPr>
            <w:tcW w:w="31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Janssen / Ad26.COV2.S</w:t>
            </w:r>
          </w:p>
        </w:tc>
        <w:tc>
          <w:tcPr>
            <w:tcW w:w="397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Janssen-Cilag International NV</w:t>
            </w:r>
          </w:p>
        </w:tc>
        <w:tc>
          <w:tcPr>
            <w:tcW w:w="183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1 доза</w:t>
            </w:r>
          </w:p>
        </w:tc>
      </w:tr>
      <w:tr w:rsidR="0079452C" w:rsidRPr="0079452C" w:rsidTr="0079452C">
        <w:tc>
          <w:tcPr>
            <w:tcW w:w="31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 / Covishield (ChAdOx1_nCoV-19)</w:t>
            </w:r>
          </w:p>
        </w:tc>
        <w:tc>
          <w:tcPr>
            <w:tcW w:w="397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Serum Institute of India</w:t>
            </w:r>
          </w:p>
        </w:tc>
        <w:tc>
          <w:tcPr>
            <w:tcW w:w="183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2 дози</w:t>
            </w:r>
          </w:p>
        </w:tc>
      </w:tr>
      <w:tr w:rsidR="0079452C" w:rsidRPr="0079452C" w:rsidTr="0079452C">
        <w:tc>
          <w:tcPr>
            <w:tcW w:w="31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 / SARS-CoV-2 Vaccine (Vero Cell), Inactivated (lnCoV)</w:t>
            </w:r>
          </w:p>
        </w:tc>
        <w:tc>
          <w:tcPr>
            <w:tcW w:w="397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Sinopharm / BIBP1</w:t>
            </w:r>
          </w:p>
        </w:tc>
        <w:tc>
          <w:tcPr>
            <w:tcW w:w="183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2 дози</w:t>
            </w:r>
          </w:p>
        </w:tc>
      </w:tr>
      <w:tr w:rsidR="0079452C" w:rsidRPr="0079452C" w:rsidTr="0079452C">
        <w:tc>
          <w:tcPr>
            <w:tcW w:w="31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lastRenderedPageBreak/>
              <w:t>- /  COVID-19 Vaccine (Vero Cell), Inactivated/Coronavac</w:t>
            </w:r>
          </w:p>
        </w:tc>
        <w:tc>
          <w:tcPr>
            <w:tcW w:w="397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Sinovac</w:t>
            </w:r>
          </w:p>
        </w:tc>
        <w:tc>
          <w:tcPr>
            <w:tcW w:w="183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2 дози</w:t>
            </w:r>
          </w:p>
        </w:tc>
      </w:tr>
      <w:tr w:rsidR="0079452C" w:rsidRPr="0079452C" w:rsidTr="0079452C">
        <w:tc>
          <w:tcPr>
            <w:tcW w:w="312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 / Sputnik V(Gam-COVID-VacComponent I  Gam-COVID-Vac Component II)</w:t>
            </w:r>
          </w:p>
        </w:tc>
        <w:tc>
          <w:tcPr>
            <w:tcW w:w="3975"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The Gamaleya National Center of Epidemiology and Microbiology</w:t>
            </w:r>
          </w:p>
        </w:tc>
        <w:tc>
          <w:tcPr>
            <w:tcW w:w="1830" w:type="dxa"/>
            <w:tcBorders>
              <w:top w:val="single" w:sz="2" w:space="0" w:color="AAAAAA"/>
              <w:left w:val="single" w:sz="2" w:space="0" w:color="AAAAAA"/>
              <w:bottom w:val="single" w:sz="2" w:space="0" w:color="AAAAAA"/>
              <w:right w:val="single" w:sz="2" w:space="0" w:color="AAAAAA"/>
            </w:tcBorders>
            <w:shd w:val="clear" w:color="auto" w:fill="D8E4E1"/>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2 дози</w:t>
            </w:r>
          </w:p>
        </w:tc>
      </w:tr>
      <w:tr w:rsidR="0079452C" w:rsidRPr="0079452C" w:rsidTr="0079452C">
        <w:tc>
          <w:tcPr>
            <w:tcW w:w="312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SARS-CoV-2 Vaccine,</w:t>
            </w:r>
          </w:p>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Inactivated (Vero Cell)/</w:t>
            </w:r>
          </w:p>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COVAXIN</w:t>
            </w:r>
          </w:p>
        </w:tc>
        <w:tc>
          <w:tcPr>
            <w:tcW w:w="3975"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Bharat Biotech, India</w:t>
            </w:r>
          </w:p>
        </w:tc>
        <w:tc>
          <w:tcPr>
            <w:tcW w:w="1830" w:type="dxa"/>
            <w:tcBorders>
              <w:top w:val="single" w:sz="2" w:space="0" w:color="AAAAAA"/>
              <w:left w:val="single" w:sz="2" w:space="0" w:color="AAAAAA"/>
              <w:bottom w:val="single" w:sz="2" w:space="0" w:color="AAAAAA"/>
              <w:right w:val="single" w:sz="2" w:space="0" w:color="AAAAAA"/>
            </w:tcBorders>
            <w:tcMar>
              <w:top w:w="150" w:type="dxa"/>
              <w:left w:w="150" w:type="dxa"/>
              <w:bottom w:w="150" w:type="dxa"/>
              <w:right w:w="150" w:type="dxa"/>
            </w:tcMar>
            <w:vAlign w:val="center"/>
            <w:hideMark/>
          </w:tcPr>
          <w:p w:rsidR="0079452C" w:rsidRPr="0079452C" w:rsidRDefault="0079452C" w:rsidP="0079452C">
            <w:pPr>
              <w:spacing w:before="120" w:after="120" w:line="336" w:lineRule="atLeast"/>
              <w:rPr>
                <w:rFonts w:ascii="Times New Roman" w:eastAsia="Times New Roman" w:hAnsi="Times New Roman" w:cs="Times New Roman"/>
                <w:sz w:val="24"/>
                <w:szCs w:val="24"/>
                <w:lang w:eastAsia="en-GB"/>
              </w:rPr>
            </w:pPr>
            <w:r w:rsidRPr="0079452C">
              <w:rPr>
                <w:rFonts w:ascii="Times New Roman" w:eastAsia="Times New Roman" w:hAnsi="Times New Roman" w:cs="Times New Roman"/>
                <w:sz w:val="24"/>
                <w:szCs w:val="24"/>
                <w:lang w:eastAsia="en-GB"/>
              </w:rPr>
              <w:t>2 дози</w:t>
            </w:r>
          </w:p>
        </w:tc>
      </w:tr>
    </w:tbl>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 </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Приложение № 4 към т. I, 10 (Изм със Заповед № РД-01-85 от 15.02.2022 г.)</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b/>
          <w:bCs/>
          <w:color w:val="000000"/>
          <w:sz w:val="24"/>
          <w:szCs w:val="24"/>
          <w:lang w:eastAsia="en-GB"/>
        </w:rPr>
        <w:t>Списък на държавите (териториите), чиито сертификати за ваксинация, изследване и преболедуване на COVID-19 се считат за равностойни на цифровия COVID сертификат на ЕС</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Албания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Андора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Армения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Ватикан (само по отношение на издаваните сертификати за ваксинация)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Великобритания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Грузия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lastRenderedPageBreak/>
        <w:t>Ел Салвадор</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Израел</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Исландия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Кабо Верде</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Ливан</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Лихтенщайн</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Мароко</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Молдова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Монако</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Нова Зеландия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Норвегия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Обединени Арабски емирства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Панама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Република Северна Македония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Сан Марино</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Сингапур</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Сърбия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Тайван</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Тайланд</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Того</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lastRenderedPageBreak/>
        <w:t>Тунис</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Турция</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Украйна</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Уругвай</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Фарьорски острови</w:t>
      </w:r>
    </w:p>
    <w:p w:rsidR="0079452C" w:rsidRPr="0079452C" w:rsidRDefault="0079452C" w:rsidP="0079452C">
      <w:pPr>
        <w:shd w:val="clear" w:color="auto" w:fill="FFFFFF"/>
        <w:spacing w:before="120" w:after="120" w:line="336" w:lineRule="atLeast"/>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Черна гора</w:t>
      </w:r>
    </w:p>
    <w:p w:rsidR="0079452C" w:rsidRPr="0079452C" w:rsidRDefault="0079452C" w:rsidP="0079452C">
      <w:pPr>
        <w:shd w:val="clear" w:color="auto" w:fill="FFFFFF"/>
        <w:spacing w:before="120" w:after="120" w:line="336" w:lineRule="atLeast"/>
        <w:jc w:val="both"/>
        <w:rPr>
          <w:rFonts w:ascii="Segoe UI" w:eastAsia="Times New Roman" w:hAnsi="Segoe UI" w:cs="Segoe UI"/>
          <w:color w:val="000000"/>
          <w:sz w:val="24"/>
          <w:szCs w:val="24"/>
          <w:lang w:eastAsia="en-GB"/>
        </w:rPr>
      </w:pPr>
      <w:r w:rsidRPr="0079452C">
        <w:rPr>
          <w:rFonts w:ascii="Segoe UI" w:eastAsia="Times New Roman" w:hAnsi="Segoe UI" w:cs="Segoe UI"/>
          <w:color w:val="000000"/>
          <w:sz w:val="24"/>
          <w:szCs w:val="24"/>
          <w:lang w:eastAsia="en-GB"/>
        </w:rPr>
        <w:t>Швейцария.</w:t>
      </w:r>
    </w:p>
    <w:p w:rsidR="00D6474B" w:rsidRDefault="00D6474B"/>
    <w:sectPr w:rsidR="00D6474B" w:rsidSect="007945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A7"/>
    <w:rsid w:val="003E49A7"/>
    <w:rsid w:val="0079452C"/>
    <w:rsid w:val="00D64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8434B-ED48-4C23-89E2-8A427F25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9452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79452C"/>
    <w:rPr>
      <w:rFonts w:ascii="Times New Roman" w:eastAsia="Times New Roman" w:hAnsi="Times New Roman" w:cs="Times New Roman"/>
      <w:b/>
      <w:bCs/>
      <w:sz w:val="36"/>
      <w:szCs w:val="36"/>
      <w:lang w:eastAsia="en-GB"/>
    </w:rPr>
  </w:style>
  <w:style w:type="paragraph" w:customStyle="1" w:styleId="msonormal0">
    <w:name w:val="msonormal"/>
    <w:basedOn w:val="a"/>
    <w:rsid w:val="007945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3">
    <w:name w:val="Normal (Web)"/>
    <w:basedOn w:val="a"/>
    <w:uiPriority w:val="99"/>
    <w:semiHidden/>
    <w:unhideWhenUsed/>
    <w:rsid w:val="007945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4">
    <w:name w:val="Strong"/>
    <w:basedOn w:val="a0"/>
    <w:uiPriority w:val="22"/>
    <w:qFormat/>
    <w:rsid w:val="0079452C"/>
    <w:rPr>
      <w:b/>
      <w:bCs/>
    </w:rPr>
  </w:style>
  <w:style w:type="character" w:styleId="a5">
    <w:name w:val="Emphasis"/>
    <w:basedOn w:val="a0"/>
    <w:uiPriority w:val="20"/>
    <w:qFormat/>
    <w:rsid w:val="007945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46301">
      <w:bodyDiv w:val="1"/>
      <w:marLeft w:val="0"/>
      <w:marRight w:val="0"/>
      <w:marTop w:val="0"/>
      <w:marBottom w:val="0"/>
      <w:divBdr>
        <w:top w:val="none" w:sz="0" w:space="0" w:color="auto"/>
        <w:left w:val="none" w:sz="0" w:space="0" w:color="auto"/>
        <w:bottom w:val="none" w:sz="0" w:space="0" w:color="auto"/>
        <w:right w:val="none" w:sz="0" w:space="0" w:color="auto"/>
      </w:divBdr>
      <w:divsChild>
        <w:div w:id="26958006">
          <w:marLeft w:val="0"/>
          <w:marRight w:val="0"/>
          <w:marTop w:val="0"/>
          <w:marBottom w:val="0"/>
          <w:divBdr>
            <w:top w:val="none" w:sz="0" w:space="0" w:color="auto"/>
            <w:left w:val="none" w:sz="0" w:space="0" w:color="auto"/>
            <w:bottom w:val="none" w:sz="0" w:space="0" w:color="auto"/>
            <w:right w:val="none" w:sz="0" w:space="0" w:color="auto"/>
          </w:divBdr>
        </w:div>
        <w:div w:id="1246919739">
          <w:marLeft w:val="0"/>
          <w:marRight w:val="0"/>
          <w:marTop w:val="0"/>
          <w:marBottom w:val="0"/>
          <w:divBdr>
            <w:top w:val="none" w:sz="0" w:space="0" w:color="auto"/>
            <w:left w:val="none" w:sz="0" w:space="0" w:color="auto"/>
            <w:bottom w:val="none" w:sz="0" w:space="0" w:color="auto"/>
            <w:right w:val="none" w:sz="0" w:space="0" w:color="auto"/>
          </w:divBdr>
          <w:divsChild>
            <w:div w:id="674308193">
              <w:marLeft w:val="-225"/>
              <w:marRight w:val="-225"/>
              <w:marTop w:val="0"/>
              <w:marBottom w:val="0"/>
              <w:divBdr>
                <w:top w:val="none" w:sz="0" w:space="0" w:color="auto"/>
                <w:left w:val="none" w:sz="0" w:space="0" w:color="auto"/>
                <w:bottom w:val="none" w:sz="0" w:space="0" w:color="auto"/>
                <w:right w:val="none" w:sz="0" w:space="0" w:color="auto"/>
              </w:divBdr>
              <w:divsChild>
                <w:div w:id="515578062">
                  <w:marLeft w:val="0"/>
                  <w:marRight w:val="0"/>
                  <w:marTop w:val="0"/>
                  <w:marBottom w:val="0"/>
                  <w:divBdr>
                    <w:top w:val="none" w:sz="0" w:space="0" w:color="auto"/>
                    <w:left w:val="none" w:sz="0" w:space="0" w:color="auto"/>
                    <w:bottom w:val="none" w:sz="0" w:space="0" w:color="auto"/>
                    <w:right w:val="none" w:sz="0" w:space="0" w:color="auto"/>
                  </w:divBdr>
                  <w:divsChild>
                    <w:div w:id="1812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162316">
      <w:bodyDiv w:val="1"/>
      <w:marLeft w:val="0"/>
      <w:marRight w:val="0"/>
      <w:marTop w:val="0"/>
      <w:marBottom w:val="0"/>
      <w:divBdr>
        <w:top w:val="none" w:sz="0" w:space="0" w:color="auto"/>
        <w:left w:val="none" w:sz="0" w:space="0" w:color="auto"/>
        <w:bottom w:val="none" w:sz="0" w:space="0" w:color="auto"/>
        <w:right w:val="none" w:sz="0" w:space="0" w:color="auto"/>
      </w:divBdr>
      <w:divsChild>
        <w:div w:id="1588346768">
          <w:marLeft w:val="0"/>
          <w:marRight w:val="0"/>
          <w:marTop w:val="0"/>
          <w:marBottom w:val="0"/>
          <w:divBdr>
            <w:top w:val="none" w:sz="0" w:space="0" w:color="auto"/>
            <w:left w:val="none" w:sz="0" w:space="0" w:color="auto"/>
            <w:bottom w:val="none" w:sz="0" w:space="0" w:color="auto"/>
            <w:right w:val="none" w:sz="0" w:space="0" w:color="auto"/>
          </w:divBdr>
        </w:div>
        <w:div w:id="2002855293">
          <w:marLeft w:val="0"/>
          <w:marRight w:val="0"/>
          <w:marTop w:val="0"/>
          <w:marBottom w:val="0"/>
          <w:divBdr>
            <w:top w:val="none" w:sz="0" w:space="0" w:color="auto"/>
            <w:left w:val="none" w:sz="0" w:space="0" w:color="auto"/>
            <w:bottom w:val="none" w:sz="0" w:space="0" w:color="auto"/>
            <w:right w:val="none" w:sz="0" w:space="0" w:color="auto"/>
          </w:divBdr>
          <w:divsChild>
            <w:div w:id="2135633509">
              <w:marLeft w:val="-225"/>
              <w:marRight w:val="-225"/>
              <w:marTop w:val="0"/>
              <w:marBottom w:val="0"/>
              <w:divBdr>
                <w:top w:val="none" w:sz="0" w:space="0" w:color="auto"/>
                <w:left w:val="none" w:sz="0" w:space="0" w:color="auto"/>
                <w:bottom w:val="none" w:sz="0" w:space="0" w:color="auto"/>
                <w:right w:val="none" w:sz="0" w:space="0" w:color="auto"/>
              </w:divBdr>
              <w:divsChild>
                <w:div w:id="1512526493">
                  <w:marLeft w:val="0"/>
                  <w:marRight w:val="0"/>
                  <w:marTop w:val="0"/>
                  <w:marBottom w:val="0"/>
                  <w:divBdr>
                    <w:top w:val="none" w:sz="0" w:space="0" w:color="auto"/>
                    <w:left w:val="none" w:sz="0" w:space="0" w:color="auto"/>
                    <w:bottom w:val="none" w:sz="0" w:space="0" w:color="auto"/>
                    <w:right w:val="none" w:sz="0" w:space="0" w:color="auto"/>
                  </w:divBdr>
                  <w:divsChild>
                    <w:div w:id="5946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5696</Words>
  <Characters>32473</Characters>
  <Application>Microsoft Office Word</Application>
  <DocSecurity>0</DocSecurity>
  <Lines>270</Lines>
  <Paragraphs>76</Paragraphs>
  <ScaleCrop>false</ScaleCrop>
  <Company/>
  <LinksUpToDate>false</LinksUpToDate>
  <CharactersWithSpaces>38093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Бонка С. Йорданова</dc:creator>
  <cp:keywords/>
  <dc:description/>
  <cp:lastModifiedBy>Бонка С. Йорданова</cp:lastModifiedBy>
  <cp:revision>2</cp:revision>
  <dcterms:created xsi:type="dcterms:W3CDTF">2022-02-18T14:39:00Z</dcterms:created>
  <dcterms:modified xsi:type="dcterms:W3CDTF">2022-02-18T14:41:00Z</dcterms:modified>
</cp:coreProperties>
</file>